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8" w:rsidRPr="0019575E" w:rsidRDefault="00712198" w:rsidP="001957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19575E" w:rsidRPr="0019575E" w:rsidTr="000C75F8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19575E" w:rsidRPr="0019575E" w:rsidTr="000C75F8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19575E" w:rsidRPr="0019575E" w:rsidRDefault="0019575E" w:rsidP="0019575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57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19575E" w:rsidRPr="0019575E" w:rsidRDefault="0019575E" w:rsidP="0019575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575E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19575E" w:rsidRPr="0019575E" w:rsidRDefault="0019575E" w:rsidP="001957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  <w:p w:rsidR="0019575E" w:rsidRPr="0019575E" w:rsidRDefault="0019575E" w:rsidP="001957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</w:p>
                <w:p w:rsidR="0019575E" w:rsidRPr="0019575E" w:rsidRDefault="0019575E" w:rsidP="0019575E">
                  <w:pPr>
                    <w:tabs>
                      <w:tab w:val="left" w:pos="90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9575E" w:rsidRPr="0019575E" w:rsidRDefault="0019575E" w:rsidP="0019575E">
                  <w:pPr>
                    <w:tabs>
                      <w:tab w:val="left" w:pos="900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9575E" w:rsidRPr="0019575E" w:rsidRDefault="0019575E" w:rsidP="0019575E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noProof/>
                      <w:spacing w:val="-6"/>
                      <w:sz w:val="28"/>
                      <w:szCs w:val="28"/>
                    </w:rPr>
                  </w:pPr>
                </w:p>
                <w:p w:rsidR="0019575E" w:rsidRPr="0019575E" w:rsidRDefault="0019575E" w:rsidP="00195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aps/>
                      <w:sz w:val="28"/>
                      <w:szCs w:val="28"/>
                    </w:rPr>
                  </w:pPr>
                </w:p>
              </w:tc>
            </w:tr>
            <w:tr w:rsidR="0019575E" w:rsidRPr="0019575E" w:rsidTr="000C75F8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19575E" w:rsidRPr="0019575E" w:rsidRDefault="0019575E" w:rsidP="001957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19575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экономики и управления</w:t>
                  </w:r>
                </w:p>
                <w:p w:rsidR="0019575E" w:rsidRPr="0019575E" w:rsidRDefault="0019575E" w:rsidP="00195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19575E" w:rsidRPr="0019575E" w:rsidRDefault="0019575E" w:rsidP="00195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19575E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</w:p>
                <w:p w:rsidR="0019575E" w:rsidRPr="0019575E" w:rsidRDefault="0019575E" w:rsidP="0019575E">
                  <w:pPr>
                    <w:spacing w:after="0" w:line="240" w:lineRule="auto"/>
                    <w:ind w:firstLine="7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9575E" w:rsidRPr="0019575E" w:rsidRDefault="0019575E" w:rsidP="001957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19575E" w:rsidRPr="0019575E" w:rsidTr="000C75F8">
        <w:trPr>
          <w:trHeight w:val="261"/>
          <w:jc w:val="center"/>
        </w:trPr>
        <w:tc>
          <w:tcPr>
            <w:tcW w:w="9356" w:type="dxa"/>
            <w:gridSpan w:val="3"/>
          </w:tcPr>
          <w:p w:rsidR="0019575E" w:rsidRPr="0019575E" w:rsidRDefault="0019575E" w:rsidP="0019575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5E" w:rsidRPr="0019575E" w:rsidTr="000C75F8">
        <w:trPr>
          <w:jc w:val="center"/>
        </w:trPr>
        <w:tc>
          <w:tcPr>
            <w:tcW w:w="9356" w:type="dxa"/>
            <w:gridSpan w:val="3"/>
          </w:tcPr>
          <w:p w:rsidR="0019575E" w:rsidRPr="0019575E" w:rsidRDefault="0019575E" w:rsidP="00195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b/>
                <w:sz w:val="28"/>
                <w:szCs w:val="28"/>
              </w:rPr>
              <w:t>КУРСОВАЯ РАБОТА</w:t>
            </w:r>
          </w:p>
          <w:p w:rsidR="0019575E" w:rsidRPr="0019575E" w:rsidRDefault="0019575E" w:rsidP="00195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5E" w:rsidRPr="0019575E" w:rsidTr="000C75F8">
        <w:trPr>
          <w:jc w:val="center"/>
        </w:trPr>
        <w:tc>
          <w:tcPr>
            <w:tcW w:w="9356" w:type="dxa"/>
            <w:gridSpan w:val="3"/>
          </w:tcPr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 xml:space="preserve">По дисциплине </w:t>
            </w:r>
            <w:r w:rsidRPr="00195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           »</w:t>
            </w:r>
          </w:p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r w:rsidRPr="00195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Организация управления проектами в организации (на примере.</w:t>
            </w:r>
            <w:r w:rsidRPr="00424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95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proofErr w:type="gramEnd"/>
          </w:p>
        </w:tc>
      </w:tr>
      <w:tr w:rsidR="0019575E" w:rsidRPr="0019575E" w:rsidTr="000C75F8">
        <w:trPr>
          <w:trHeight w:val="1245"/>
          <w:jc w:val="center"/>
        </w:trPr>
        <w:tc>
          <w:tcPr>
            <w:tcW w:w="9356" w:type="dxa"/>
            <w:gridSpan w:val="3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 xml:space="preserve">Группа                                                                                      </w:t>
            </w:r>
            <w:r w:rsidRPr="0019575E">
              <w:rPr>
                <w:rFonts w:ascii="Times New Roman" w:hAnsi="Times New Roman" w:cs="Times New Roman"/>
                <w:i/>
                <w:sz w:val="28"/>
                <w:szCs w:val="28"/>
              </w:rPr>
              <w:t>______</w:t>
            </w: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5E" w:rsidRPr="0019575E" w:rsidTr="000C75F8">
        <w:trPr>
          <w:jc w:val="center"/>
        </w:trPr>
        <w:tc>
          <w:tcPr>
            <w:tcW w:w="3706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19575E" w:rsidRPr="0019575E" w:rsidTr="000C75F8">
        <w:trPr>
          <w:jc w:val="center"/>
        </w:trPr>
        <w:tc>
          <w:tcPr>
            <w:tcW w:w="3706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773" w:type="dxa"/>
          </w:tcPr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75E" w:rsidRPr="0019575E" w:rsidRDefault="0019575E" w:rsidP="00195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5E" w:rsidRPr="0019575E" w:rsidTr="000C75F8">
        <w:trPr>
          <w:jc w:val="center"/>
        </w:trPr>
        <w:tc>
          <w:tcPr>
            <w:tcW w:w="3706" w:type="dxa"/>
          </w:tcPr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77" w:type="dxa"/>
          </w:tcPr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19575E" w:rsidRPr="0019575E" w:rsidRDefault="0019575E" w:rsidP="0019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75E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9575E" w:rsidRPr="0019575E" w:rsidRDefault="0019575E" w:rsidP="000D6856">
      <w:bookmarkStart w:id="0" w:name="_GoBack"/>
      <w:bookmarkEnd w:id="0"/>
    </w:p>
    <w:p w:rsidR="0019575E" w:rsidRPr="0019575E" w:rsidRDefault="0019575E" w:rsidP="00195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75E" w:rsidRPr="0019575E" w:rsidRDefault="0019575E" w:rsidP="00195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75E" w:rsidRPr="0019575E" w:rsidRDefault="0019575E" w:rsidP="00195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75E" w:rsidRPr="0019575E" w:rsidRDefault="0019575E" w:rsidP="00195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75E" w:rsidRPr="0019575E" w:rsidRDefault="0019575E" w:rsidP="00195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75E" w:rsidRPr="0019575E" w:rsidRDefault="0019575E" w:rsidP="00195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75E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Pr="001957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575E" w:rsidRPr="00424E07" w:rsidRDefault="0019575E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id w:val="7681996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0422DC" w:rsidRPr="00424E07" w:rsidRDefault="000422DC" w:rsidP="000422DC">
          <w:pPr>
            <w:pStyle w:val="af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24E07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0422DC" w:rsidRPr="00424E07" w:rsidRDefault="000422D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424E0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424E0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24E07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44006632" w:history="1">
            <w:r w:rsidRPr="00424E07">
              <w:rPr>
                <w:rStyle w:val="af0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x-none"/>
              </w:rPr>
              <w:t>Введение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_Toc44006632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3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Глава 1. Теоретико-методологические аспекты управления проектами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_Toc44006633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4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</w:t>
            </w:r>
            <w:r w:rsidRPr="00424E0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Сущность «управления проектами»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_Toc44006634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5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</w:t>
            </w:r>
            <w:r w:rsidRPr="00424E0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Методы управления проектами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_Toc44006635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6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Глава 2. Исследование системы управления проектами в рекламном агентстве на примере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_Toc44006636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7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2.1. Краткая характеристика рекламного агентства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_Toc44006637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8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2.2. Анализ системы управления проектами в рекламном агентстве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_Toc44006638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39" w:history="1"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</w:t>
            </w:r>
            <w:r w:rsidRPr="00424E0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Style w:val="af0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Проект внедрения корпоративной системы управления проектами внутри рекламного агентства силами подрядчика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_Toc44006639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27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40" w:history="1">
            <w:r w:rsidRPr="00424E07">
              <w:rPr>
                <w:rStyle w:val="af0"/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_Toc44006640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006641" w:history="1">
            <w:r w:rsidRPr="00424E07">
              <w:rPr>
                <w:rStyle w:val="af0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использованных источников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_Toc44006641 \h </w:instrTex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C37AD"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35</w:t>
            </w:r>
            <w:r w:rsidRPr="00424E0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422DC" w:rsidRPr="00424E07" w:rsidRDefault="000422DC">
          <w:r w:rsidRPr="00424E07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83CE3" w:rsidRPr="00424E07" w:rsidRDefault="00483CE3" w:rsidP="0090689A">
      <w:pPr>
        <w:keepNext/>
        <w:keepLines/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  <w:bookmarkStart w:id="1" w:name="_Toc514112883"/>
      <w:bookmarkStart w:id="2" w:name="_Toc536819589"/>
      <w:bookmarkStart w:id="3" w:name="_Toc44006632"/>
      <w:r w:rsidRPr="00424E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  <w:lastRenderedPageBreak/>
        <w:t>Введение</w:t>
      </w:r>
      <w:bookmarkEnd w:id="1"/>
      <w:bookmarkEnd w:id="2"/>
      <w:bookmarkEnd w:id="3"/>
      <w:r w:rsidRPr="00424E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  <w:t xml:space="preserve">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Актуальность темы. Современный этап развития проектов, результатом выполнение которых является продукт, характеризуется обязательной необходимостью максимально быстрого принятия оптимальных решений и необходимостью повышения эффективности функционирования в жестких конкурентных условиях.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вызовы проектов – это высокая степень неопределенности, высокая скорость изменений, высокая цена (во всех смыслах) ошибок принятых решений, а в терминологии работы, принятые решения порождают риски деятельности.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Объект исследования – процесс управления проектами.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 исследования – система отношений, возникающих в процессе управления проектами.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работы: исследовать особенности проектного менеджмента.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достижения поставленной цели в курсовой работе решены следующие задачи:  </w:t>
      </w:r>
    </w:p>
    <w:p w:rsidR="00483CE3" w:rsidRPr="00424E07" w:rsidRDefault="00483CE3" w:rsidP="0090689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Исследовать сущность и особенности проектов в современном проектном менеджменте; </w:t>
      </w:r>
    </w:p>
    <w:p w:rsidR="00483CE3" w:rsidRPr="00424E07" w:rsidRDefault="00483CE3" w:rsidP="0090689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Проанализировать современные подходы к управлению проектами.</w:t>
      </w:r>
    </w:p>
    <w:p w:rsidR="00483CE3" w:rsidRPr="00424E07" w:rsidRDefault="00D539F0" w:rsidP="0090689A">
      <w:pPr>
        <w:widowControl w:val="0"/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Проанализировать  управление проектами предприятия</w:t>
      </w:r>
      <w:r w:rsidR="00483CE3"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достижения поставленной цели задач были использованы общенаучные методы.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Теоретическим и методическим основанием работы является система общенаучных и специальных методов, а именно: историко-логический метод - для исследования эволюции экономической мысли по управления проектами; теоретического обобщения, систематизации, графически-аналитический.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Информационной базой исследования стали законодательные и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нормативные акты, материалы службы статистики, научные исследования зарубежных и отечественных авторов, материалы статистической отчетности.</w:t>
      </w:r>
    </w:p>
    <w:p w:rsidR="00483CE3" w:rsidRPr="00424E07" w:rsidRDefault="009433C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</w:t>
      </w:r>
      <w:r w:rsidR="00483CE3"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состоит из введения, </w:t>
      </w:r>
      <w:r w:rsidR="00D539F0"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двух</w:t>
      </w:r>
      <w:r w:rsidR="00483CE3"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глав, заключения, списка использованной литературы, приложений.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83CE3" w:rsidRPr="00424E07" w:rsidSect="00E214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483CE3" w:rsidRPr="00424E07" w:rsidRDefault="00483CE3" w:rsidP="0090689A">
      <w:pPr>
        <w:pStyle w:val="1"/>
        <w:ind w:firstLine="709"/>
        <w:jc w:val="both"/>
        <w:rPr>
          <w:rFonts w:cs="Times New Roman"/>
          <w:color w:val="000000" w:themeColor="text1"/>
          <w:szCs w:val="28"/>
        </w:rPr>
      </w:pPr>
      <w:bookmarkStart w:id="4" w:name="_Toc536819590"/>
      <w:bookmarkStart w:id="5" w:name="_Toc44006633"/>
      <w:r w:rsidRPr="00424E07">
        <w:rPr>
          <w:rFonts w:cs="Times New Roman"/>
          <w:color w:val="000000" w:themeColor="text1"/>
          <w:szCs w:val="28"/>
        </w:rPr>
        <w:lastRenderedPageBreak/>
        <w:t>Глава 1. Теоретико-методологические аспекты управления проектами</w:t>
      </w:r>
      <w:bookmarkEnd w:id="4"/>
      <w:bookmarkEnd w:id="5"/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pStyle w:val="2"/>
        <w:numPr>
          <w:ilvl w:val="1"/>
          <w:numId w:val="8"/>
        </w:numPr>
        <w:ind w:left="0" w:firstLine="709"/>
        <w:jc w:val="both"/>
        <w:rPr>
          <w:rFonts w:cs="Times New Roman"/>
          <w:color w:val="000000" w:themeColor="text1"/>
          <w:szCs w:val="28"/>
        </w:rPr>
      </w:pPr>
      <w:bookmarkStart w:id="6" w:name="_Toc536819591"/>
      <w:bookmarkStart w:id="7" w:name="_Toc44006634"/>
      <w:r w:rsidRPr="00424E07">
        <w:rPr>
          <w:rFonts w:cs="Times New Roman"/>
          <w:color w:val="000000" w:themeColor="text1"/>
          <w:szCs w:val="28"/>
        </w:rPr>
        <w:t>Сущность «управления проектами»</w:t>
      </w:r>
      <w:bookmarkEnd w:id="6"/>
      <w:bookmarkEnd w:id="7"/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21-м веке на конкурентных рынках особым конкурентным преимуществом становится способность компании - производителя товаров или услуг - быстро и адекватно реагировать на изменение среды своего существования, как внешней, так и внутренней. Перемены могут затронуть организацию с абсолютно любой стороны. Может измениться потребительский спрос, тренды и мода, шагнуть вперёд научно-технический прогресс или неожиданно смениться численный или демографический состав персонала организации. И часто для того, чтобы удерживать свои конкурентные позиции, а так же прирастать новыми конкурентными преимуществами, перед организацией встаёт вопрос о необходимость разработки и реализации тех или иных проектов.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«проект» происходит от латинского слова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projectus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что означает «брошенный вперед».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Такой перевод указывает на определение будущего плана действий, с чем до недавнего времени и ассоциировалось это понятие (план, предсказания, чертежи)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1"/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. Однако, сегодня в мировой практике трактовка понятия «проект», как и «проектный менеджмент» приобрело значительно более широкое значение и соответственно и неоднозначности. Все зависит от сферы использования проектов, выбранной модели, структуры знаний и тому подобное. В частности, как отмечается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2"/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процессной модели (ISO 9000,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10006) проект рассматривается как процесс, состоящий из конкретных операций, с указанием четким их началом и завершением. 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некоторые из трактовок термина «проект» по разным источникам (таблица 1).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fldChar w:fldCharType="begin"/>
      </w: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 SEQ Таблица \* ARABIC </w:instrText>
      </w: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fldChar w:fldCharType="separate"/>
      </w: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</w:t>
      </w: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fldChar w:fldCharType="end"/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Толкование понятия «проект» по разным источникам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51"/>
        <w:gridCol w:w="2494"/>
      </w:tblGrid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Определение </w:t>
            </w:r>
          </w:p>
        </w:tc>
        <w:tc>
          <w:tcPr>
            <w:tcW w:w="2494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Автор </w:t>
            </w: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Совокупность документов (расчетов, чертежей, макетов и т.п.), необходимых для возведения сооружений, изготовления машин, приборов и т.д.</w:t>
            </w:r>
            <w:proofErr w:type="gramEnd"/>
          </w:p>
        </w:tc>
        <w:tc>
          <w:tcPr>
            <w:tcW w:w="2494" w:type="dxa"/>
            <w:vMerge w:val="restart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Тхориков</w:t>
            </w:r>
            <w:proofErr w:type="spell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Б.А.</w:t>
            </w: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Предварительный текс какого-либо документа, который выносится на обсуждение, утверждение</w:t>
            </w:r>
          </w:p>
        </w:tc>
        <w:tc>
          <w:tcPr>
            <w:tcW w:w="2494" w:type="dxa"/>
            <w:vMerge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Задуманный план действий; замысел, намерение</w:t>
            </w:r>
          </w:p>
        </w:tc>
        <w:tc>
          <w:tcPr>
            <w:tcW w:w="2494" w:type="dxa"/>
            <w:vMerge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Совокупность направленных на достижение конкретного уникального результата взаимосвязанных мероприятий, операций и работ, что требуют больших затрат времени и ресурсов</w:t>
            </w:r>
          </w:p>
        </w:tc>
        <w:tc>
          <w:tcPr>
            <w:tcW w:w="2494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Поташева</w:t>
            </w:r>
            <w:proofErr w:type="spell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 А.</w:t>
            </w: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Уникальный процесс, состоящий из совокупности взаимосвязанных и контролируемых работ с датами начала и завершения, и задуман с целью достижения цели соответствия конкретным требованиям, включая ограничения по времени, затратами и ресурсами</w:t>
            </w:r>
          </w:p>
        </w:tc>
        <w:tc>
          <w:tcPr>
            <w:tcW w:w="2494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ISO / TR 10006: 1997</w:t>
            </w: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Временное мероприятие (усилия), осуществляемое (</w:t>
            </w:r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задуман</w:t>
            </w:r>
            <w:proofErr w:type="gram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 для создания уникального продукта или услуги</w:t>
            </w:r>
          </w:p>
        </w:tc>
        <w:tc>
          <w:tcPr>
            <w:tcW w:w="2494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A Guide to the Project Management Body of Knowledge</w:t>
            </w:r>
          </w:p>
        </w:tc>
      </w:tr>
      <w:tr w:rsidR="0090689A" w:rsidRPr="00424E07" w:rsidTr="000C75F8">
        <w:tc>
          <w:tcPr>
            <w:tcW w:w="6851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Уникальная совокупность взаимосвязанных действий (работ) с определенными датами начала и завершения, предназначенных для успешного достижения общей цели</w:t>
            </w:r>
          </w:p>
        </w:tc>
        <w:tc>
          <w:tcPr>
            <w:tcW w:w="2494" w:type="dxa"/>
          </w:tcPr>
          <w:p w:rsidR="00483CE3" w:rsidRPr="00424E07" w:rsidRDefault="00483CE3" w:rsidP="002D1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AIPM – Australian Institute for Project Management</w:t>
            </w:r>
          </w:p>
        </w:tc>
      </w:tr>
    </w:tbl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Проект - это временное предприятие, направленное на создание уникального продукта, услуги или результата. Это определение даёт свод знаний по управлению проектами РМВОК. В других стандартах и источниках можно найти несколько иные определения, но все они сводятся к определённым критериям, которые и отличают проектную деятельность организации от деятельности регулярной.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Временные рамки - любой проект является ограниченным во времени, имеет старт и конечную, итоговую точку (стоит отменить, что это не относится к результату проекта, который может использоваться на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протяжении неопределённого времени). Если этот критерий не выполняется, то деятельность относится к операциям.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Уникальность продукта, услуги, или результата - можно привести много примеров деятельности, которая ограничена во времени, но при этом не является проектом. Например, сотрудники коммерческого банка ежедневно обрабатывают десятки заявок на выпуск кредитных и дебетовых карт. Работа над каждой заявкой ограничена по срокам и имеет определённые этапы, но не является проектом, так как сводится к обеспечению серийного производства банковских карт.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Последовательная разработка. Как упоминалось выше, любой проект имеет начало и конец, но помимо этого он имеет и другие стадии жизненного цикла, и если обобщать, то любой, даже самый «неосознанный» проект проходит через эти стадии в том или ином виде.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Проект, как и любая деятельность в рамках коммерческих и некоммерческих организаций, подлежит управлению. На сегодняшний день разработано несколько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формализированных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стандартов, в которых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зарегламентированы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отдельные аспекты управления проектами. Основной стандарт - ANSI PMI PMBOK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Guide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Edition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2004 - определяет предмет управления проектами и основные понятия: проект, жизненный цикл проекта, сущность управления проектом, фазы и стадии проекта, основные участники проекта, описывает 9 областей знаний управления проектами, 5 групп процессов управления проектами, 44 процесса управления проектами.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Любая организация генерирует и сохраняет внутри себя целых набор различных характеристик, действий и направлений развития проектной деятельности, совмещая в них собственный опыт функционирования организации, а так же фундаментальные теоретические аспекты управленческой деятельности. Так, например, коллективный принцип и различные инновационные методы, применяемые при выполнении задач, которые стоят перед организацией, на сегодняшний день являются самыми действенными методами успешных проектов. Они позволяют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координировать разноплановую деятельность, которая лежит в основе реализации проектов, и надёжно развивать организацию, в которой проекты реализуются.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вывод, что управление проектами - это отдельная самостоятельная область управления, которая сформировалась и была признана в середине XX в. как специфическая управленческая деятельность, локализованная во времени, имеющая уникальный определенный результат. Проектный менеджмент берёт своё начало исключительно из практических нужд промышленных организаций, которые испытывали острую нужду в переформировании управления. Обычно, при внедрении систем управления проектами, на практике начинаются применяться только отдельные инструменты и подсистемы проекта, например методика сетевого планирования.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современном управлении проектами можно выделить два основных подхода: системный и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подход. Рассмотрим их более подробно, и зафиксируем разницу в их определении проектной деятельности.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системном подходе проект - система временных действий, которые направлены на достижение конкретных единовременных целей. Особое внимание в системном подходе уделяется таким характеристикам проекта, как одноразовость, уникальность полученного результата, чёткая временная локализация.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системном подходе существуют так называемые «три измерения проекта», которые отражают основные вопросы, на которые необходимо ответить при разработке проекта, и ответы на эти вопросы с учётом всех альтернатив и интересов всех сторон и являются задачей проектного менеджера и залогом эффективности проекта: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1. «Сколько времени необходимо на реализацию проекта?» - это вопрос позволяет понять временную локализацию и прописать сроки работы над проектом.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«Сколько затрат потребуется на реализацию проекта?» - ответ на этот вопрос становится основой для планирования бюджета проекта, расчёта необходимых ресурсов и т.п.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«Какой результат получим в конечном итоге?» - основной вопрос, включающий в себя актуальность разработки и реализации проекта, определение целей и видения конечного результата. 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На рисунке 1 отражена взаимосвязь трёх измерений проекта в рамках системного подхода к управлению проектами. Как видно, каждое из характеристик проекта существует не обособленно, а в тесной связке с остальными.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8011507" wp14:editId="3C9097CB">
            <wp:extent cx="5080000" cy="2616200"/>
            <wp:effectExtent l="0" t="57150" r="0" b="1079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83CE3" w:rsidRPr="00424E07" w:rsidRDefault="00483CE3" w:rsidP="0090689A">
      <w:pPr>
        <w:pStyle w:val="a3"/>
        <w:ind w:firstLine="709"/>
        <w:jc w:val="both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 xml:space="preserve">Рисунок </w:t>
      </w:r>
      <w:r w:rsidRPr="00424E07">
        <w:rPr>
          <w:rFonts w:cs="Times New Roman"/>
          <w:color w:val="000000" w:themeColor="text1"/>
          <w:szCs w:val="28"/>
        </w:rPr>
        <w:fldChar w:fldCharType="begin"/>
      </w:r>
      <w:r w:rsidRPr="00424E07">
        <w:rPr>
          <w:rFonts w:cs="Times New Roman"/>
          <w:color w:val="000000" w:themeColor="text1"/>
          <w:szCs w:val="28"/>
        </w:rPr>
        <w:instrText xml:space="preserve"> SEQ Рисунок \* ARABIC </w:instrText>
      </w:r>
      <w:r w:rsidRPr="00424E07">
        <w:rPr>
          <w:rFonts w:cs="Times New Roman"/>
          <w:color w:val="000000" w:themeColor="text1"/>
          <w:szCs w:val="28"/>
        </w:rPr>
        <w:fldChar w:fldCharType="separate"/>
      </w:r>
      <w:r w:rsidRPr="00424E07">
        <w:rPr>
          <w:rFonts w:cs="Times New Roman"/>
          <w:noProof/>
          <w:color w:val="000000" w:themeColor="text1"/>
          <w:szCs w:val="28"/>
        </w:rPr>
        <w:t>1</w:t>
      </w:r>
      <w:r w:rsidRPr="00424E07">
        <w:rPr>
          <w:rFonts w:cs="Times New Roman"/>
          <w:noProof/>
          <w:color w:val="000000" w:themeColor="text1"/>
          <w:szCs w:val="28"/>
        </w:rPr>
        <w:fldChar w:fldCharType="end"/>
      </w:r>
      <w:r w:rsidRPr="00424E07">
        <w:rPr>
          <w:rFonts w:cs="Times New Roman"/>
          <w:color w:val="000000" w:themeColor="text1"/>
          <w:szCs w:val="28"/>
        </w:rPr>
        <w:t xml:space="preserve"> – Три измерения проекта в рамках системного подхода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деятельного подхода проект понимается как активная направленная деятельность по преобразованию идей в состояние желаемого будущего. Любой прое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кт в св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оей основе несёт активную деятельность, направленную на создание инновации или на преобразование внутренней и внешней среды. При этом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данного подхода особое внимание уделяется мероприятиям и методам, которые максимально должны снизить неопределённость среды реализации проекта [7].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Прогнозирование - выступает формой предположительной оценки будущего состояния проекта, критерий уместности его реализации и существования. Прогнозирование имеет в своей основе множество методов, таких как метод экстраполяции, моделирования, экспертизы. Прогноз является основой для формирования SMART-целей и создания стратегии их достижения. Любой проект, направленный на создание или изменение какого-либо объекта или процесса в своей основе опирается на прогнозы, а последовательность действий для достижения целей формируется на этапе планирования.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- является научным и практическим обоснованием установления цели, выявления задачи, срока реализации, темпа, пропорций развития явления. План предполагает детальную проработку целей, прописанные способы деятельности, измеримые результаты. В основе планирования всегда лежит программа прописанных действий, включающая в себя шагов по достижению поставленной цели. В этом отличие программы и проекта. Программа лишь обозначает, прорабатывает необходимый набор, комплекс необходимых направлений деятельности, обозначает желаемые конечные цели и результаты, эффективность достижения этих целей. Проект же, в отличие от программы, точно рассчитывает методы и инструменты, необходимые для достижения целей, детально обозначая как мелкие промежуточные цели (суммарные задачи), так и реальные действия (сами задачи). Детальная проработка шагов и промежуточных действий, необходимых для достижения основных целевых установок проекта, позволяет наиболее точно запланировать, а впоследствии и спрогнозировать все параметры реализации проекта: сроки, материальные и нематериальные ресурсы, способы коммуникации.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 же, рассматривая сущность понятия проект, необходимо затронуть основные элементы проектной деятельности, а именно субъект, объект, цели, технологии, средства и методы проектирования.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Субъект проектирования - управленцы и команда проекта, различные носители управленческой деятельности направленной на проект. Помимо непосредственных участников разработки и реализации проекта, на проектную деятельность могут оказывать влияние и другие заинтересованные стороны, например: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органы принятия решений, которые берут на себя функции контроля, ресурсного обеспечения и т.п.;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государственные и негосударственные организации, научные и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экспертные советы, способные повлиять на внимание СМИ и заинтересованных сторон к проекту, взять на себя независимую оценку и экспертизу проекта, оценить законность и правомерность проекта;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заинтересованные внешние пользователи.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К объектам проектирования относятся системы, процессы организации социальных связей, взаимодействий, включенных в проектную деятельность, подвергающиеся воздействиям субъектов проектирования и выступающие основанием для этого воздействия. Каждый объект обладает своей спецификой, а это значит, что при проектировании нужно учитывать то, к какому типу он относится, и уже опираясь на это применять особые методики и принципы, которые наилучшим образом подойдут для реализации конкретного проекта.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Важной деталью при проектировании выступает условие создания проекта - проектный фон, который является совокупностью внешних условий воздействующий на развитие и дальнейшее функционирование проекта. Важен учёт условий среды реализации проекта. Не всегда, даже самый выверенный и экономически эффективный проект, представляется возможным реализовать в конкретных условиях среды. Самым очевидным примером являются погодные и климатические условия, традиции и менталитет пользователей проекта, особенности законодательства территории реализации проекта.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Цель проектирования - определение будущего состояния системы, процессов, отношений. Цель должна быть выражена чётко и ясно, определена во времени,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конечно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измерима, и быть независима от внешней неопределённости. Иными словами, она должна трактоваться однозначно всеми сторонами, задействованными в проектной деятельности, чтобы не возникло ситуации «стремления в противоположные стороны».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- совокупность приемов и операций для достижения цели. Это всё то, с помощью чего преобразуются и изменяются входные данные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впроекте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а так же то, что помогает измерить или определить назначение и характер информации.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Методы - это пути и способы достижения целей и решения задач. Наиболее часто используют методы: мозгового штурма, экспертной оценки, метод аналогий, сетевого планирования, календарного планирования, структурной декомпозиции, имитационного моделирования и ресурсного планирования.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Практическими мероприятиями определяются направление, форма, содержание, привлечение дополнительного ресурса для дальнейшего функционирования.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Любой проект, как ограниченная во времени деятельность с конкретным результатом, имеет определённый жизненный цикл. Любой разрабатываемый и реализуемый проект проходит через определённые фазы, которые указаны ниже [8].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Инициация - иными словами, формирование идеи проекта. На данном этапе формируется устав проекта и его команда, формируются цели и видение конкретного результата.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Планирование - определение сроков реализации замысла, бюджета, ответственных лиц и рисков, расчёт необходимого бюджета. Именно на этой стадии определяется порядок и взаимосвязанность будущих работ проекта, планируются контрольные точки и формируются наиболее исчерпывающие критерии эффективности.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Реализация - этап, следующий за планированием, и подразумевающий под собой выполнение работ по проекту в соответствии с графиком, бюджетом и зонами ответственности.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Завершение - в основном, данный этап возложен на руководство компании, подразумевает под собой подведение итогов проекта, обратную связь, формализацию накопленных знаний и, если необходимо, формулировку предпосылок для разработки следующего проекта.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Подытоживая информацию из таблицы, можно отметить, что трактовка понятия «проект» сводится к следующим основным ключевым словам, как замысел (идея), совокупность мер, которые должны иметь свое начало и завершение, и документ, где описана идея и предложены меры по ее реализации. Эти ключевые понятия и определяют сущность термина «проект».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pStyle w:val="2"/>
        <w:numPr>
          <w:ilvl w:val="1"/>
          <w:numId w:val="8"/>
        </w:numPr>
        <w:ind w:left="0" w:firstLine="709"/>
        <w:jc w:val="both"/>
        <w:rPr>
          <w:rFonts w:cs="Times New Roman"/>
          <w:color w:val="000000" w:themeColor="text1"/>
          <w:szCs w:val="28"/>
        </w:rPr>
      </w:pPr>
      <w:bookmarkStart w:id="8" w:name="_Toc536819592"/>
      <w:bookmarkStart w:id="9" w:name="_Toc44006635"/>
      <w:r w:rsidRPr="00424E07">
        <w:rPr>
          <w:rFonts w:cs="Times New Roman"/>
          <w:color w:val="000000" w:themeColor="text1"/>
          <w:szCs w:val="28"/>
        </w:rPr>
        <w:t>Методы управления проектами</w:t>
      </w:r>
      <w:bookmarkEnd w:id="8"/>
      <w:bookmarkEnd w:id="9"/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выявления тенденций развития управления проектами в современных условиях, необходимо проанализировать историю зарождения проектного менеджмента, как самостоятельной дисциплины.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основе методов управления проектами, используемых в настоящее время, лежат методики сетевого планирования, разработанные в конце 50-х гг. в США.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Фредерик Тейлор занимался линейными процессами и анализом производственной деятельности. Кроме того, он разработал принципы эффективного управления командой проекта. Продолжателем Тейлора называют Генри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Гантта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который разработал структурный подход к управлению проектами.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настоящее время управление проектами является признанной методологией инвестиционной и инновационной деятельности во всех развитых странах.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Что касается тенденций развития проектного менеджмента, справедливо заметить, что характерной особенностью ранка инвестиционных проектов является высокая конкуренция.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Российским тенденциям в области управления проектами можно отнести: 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использование методологии управления проектами в нетрадиционных сферах (государственная власть, социальные проекты);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увеличение количества профессионалов в проектном управлении, благодаря более качественному обучению и сертификации специалистов;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разработка уникальных методологий управления проектами, созданных под конкретный вид деятельности и компанию;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повышение интереса к управлению программами и портфелями проектов;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выделение Офиса управления проектами в отдельное подразделение;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внедрение и развитие информационной системы управления проектами (ИСУП);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обновление международных и национальных стандартов и методологий управления проектами;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 xml:space="preserve">ориентация на интересы </w:t>
      </w:r>
      <w:proofErr w:type="spellStart"/>
      <w:r w:rsidRPr="00424E07">
        <w:rPr>
          <w:rFonts w:eastAsia="Calibri" w:cs="Times New Roman"/>
          <w:color w:val="000000" w:themeColor="text1"/>
          <w:szCs w:val="28"/>
        </w:rPr>
        <w:t>стейкхолдеров</w:t>
      </w:r>
      <w:proofErr w:type="spellEnd"/>
      <w:r w:rsidRPr="00424E07">
        <w:rPr>
          <w:rFonts w:eastAsia="Calibri" w:cs="Times New Roman"/>
          <w:color w:val="000000" w:themeColor="text1"/>
          <w:szCs w:val="28"/>
        </w:rPr>
        <w:t xml:space="preserve"> проектов;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растущая роль управления изменениями;</w:t>
      </w:r>
    </w:p>
    <w:p w:rsidR="00483CE3" w:rsidRPr="00424E07" w:rsidRDefault="00483CE3" w:rsidP="0090689A">
      <w:pPr>
        <w:pStyle w:val="a4"/>
        <w:widowControl w:val="0"/>
        <w:numPr>
          <w:ilvl w:val="0"/>
          <w:numId w:val="7"/>
        </w:numPr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совершенствование методов образования и управления командой проекта.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Методология управления проектом основывается на понятии жизненного цикла проекта - концепции, рассматривает проект как последовательность фаз, событий и этапов, каждый из которых имеет свое название и временные границы.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Жизненный цикл проекта является базовым, исходным понятием, на котором основывается методика решения проблем начала, организации, реализации проекта, финансирования работ, выделение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капиталовложений принятия проектных решений, и детализации проекта, получение и подтверждение конечного результата, внедрение его в определенные бизнес процессы и достижения этим конечной цели проекта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3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методологии Института управления проектами (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Management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Institute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в течение жизненного цикла проекта предусмотрено выполнение следующих задач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4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83CE3" w:rsidRPr="00424E07" w:rsidRDefault="00483CE3" w:rsidP="0090689A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Инициация (англ.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Initiating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483CE3" w:rsidRPr="00424E07" w:rsidRDefault="00483CE3" w:rsidP="0090689A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Планирование (англ.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Planning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483CE3" w:rsidRPr="00424E07" w:rsidRDefault="00483CE3" w:rsidP="0090689A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Выполнение (англ.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Executing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483CE3" w:rsidRPr="00424E07" w:rsidRDefault="00483CE3" w:rsidP="0090689A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Контроль и мониторинг (англ.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Controlling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andMonitoring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483CE3" w:rsidRPr="00424E07" w:rsidRDefault="00483CE3" w:rsidP="0090689A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Завершение (англ.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Closing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 проектом на этапах реализации каждой из перечисленных задач предполагает, прежде всего, выработки и принятия проектных решений и контроль их выполнения. Для каждого из этапов существует характерная категория задач и проектных решений, что руководитель проекта принимает для их выполнения.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частности:</w:t>
      </w:r>
    </w:p>
    <w:p w:rsidR="00483CE3" w:rsidRPr="00424E07" w:rsidRDefault="00483CE3" w:rsidP="0090689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этапе инициирования основным является процесс принятия решений по определению и согласованию условий выполнения проекта и требований к нему;</w:t>
      </w:r>
    </w:p>
    <w:p w:rsidR="00483CE3" w:rsidRPr="00424E07" w:rsidRDefault="00483CE3" w:rsidP="0090689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этапе планирования решения по выбору стратегии управления проектом способов, путей и средств реализации;</w:t>
      </w:r>
    </w:p>
    <w:p w:rsidR="00483CE3" w:rsidRPr="00424E07" w:rsidRDefault="00483CE3" w:rsidP="0090689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этапе выполнения - принятие проектных решений по эффективному распределению и использованию ресурсов с целью реализации определенной стратегии управления проектом;</w:t>
      </w:r>
    </w:p>
    <w:p w:rsidR="00483CE3" w:rsidRPr="00424E07" w:rsidRDefault="00483CE3" w:rsidP="0090689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задача контроля и мониторинга проекта предполагает принятие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проектных решений по оценке промежуточных, текущих результатов, влияния на процесс выполнения проекта и его изменение;</w:t>
      </w:r>
    </w:p>
    <w:p w:rsidR="00483CE3" w:rsidRPr="00424E07" w:rsidRDefault="00483CE3" w:rsidP="0090689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этапе завершения основными являются проектные решения по конечному результату, его оценки и достижения конечной цели проекта.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Следовательно, на каждом этапе жизненного цикла проекта для надлежащего выполнения определенных для него задач важным является обеспечение принятия эффективных проектных решений, основанных на точных и достоверных данных, описывающих состояние проекта и его ход выполнения и совершенных методиках принятия решений.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зарубежной литературе выделяется семь основных подходов к управлению проектами, которые ведут свою историю с 50-х годов ХХ-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века (зарождение индустрии информационных технологий).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Наиболее распространенными подходы к управлению современными проектами, обозначены как традиционный подход, PRINCE2,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Agile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метод критического пути и процессно-ориентированный метод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5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Традиционный подход к управлению проектами имеет определенную последовательность действий, которые необходимо осуществить.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во всех проектах есть все вышеуказанные этапы, так как проекты могут быть завершены раньше, чем будут выполнены полностью. Некоторые проекты не проходят этап структурного планирования или мониторинга, а некоторые могут пройти через 2, 3 и 4 этап многократно. В различных отраслях используют различные вариации этих этапов проекта.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Каскадная модель хорошо работает на малых, четко определенных проектах, и часто неэффективна для крупных проектов, которые не полностью определены на начальном этапе. Особенно важно иметь это в виду при разработке новых или инновационных продуктов.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Это старейшая модель,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применяемых в проектах. Подразумевает под собой жесткую последовательность выполнения стадий проекта, причём ни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одна следующая стадия не может начаться, пока не закончена предыдущая стадия.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Плюсами этой модели считается то, что она позволяет контролировать этапы проекта, и редко приводит к срывам сроков. Но данная модель подходит только для проектов с заранее чётко определёнными целями. Иными словами, владелец продукта должен досконально представлять себе конечный результат, потому что нет возможности быстро вернуться на несколько стадий назад и внести, например, корректировки в дизайн будущего программного продукта. Риск возникновения такой ситуации приводит зачастую к необходимости заключать дополнительные соглашения помимо технического задания, а так же часто делает проект более «дорогим».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Стоит отметить, что для разработки программного обеспечения водопадная модель не очень подходит по следующим причинам. Во-первых, потому, что требования, которые выражает заказчик к продукту, является не формализованными, могут быть неоднократно уточнены в течение процесса разработки, а иногда даже после завершения процесса разработки и тестирования. Во-вторых, обстоятельства и условия, в которых используется система, и со временем любая система требует усовершенствования или перестает использоваться.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Учитывая необходимость совершенствования, можно сделать вывод, что каскадная модель оправдает себя только как модель жизненного цикла для первой версии продукта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6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Методика PRINCE2. PRINCE2 (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PRojects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Controlled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Environments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2) - это структурированный подход к управлению проектами. Он сочетает в себе методологию PROMPT и PRINCE, который был разработан в 1989 Центральным телекоммуникационным и компьютерным агентством в качестве государственного стандарта Великобритании по управлению проектами. PRINCE2 представляет собой метод управления проектом в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рамках четко определенной структуры.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PRINCE2 описывает процедуры для координации деятельности команды проекта в процессе его разработки, а также процедуры, которые используются при внесении изменений в проект или в случае существенных отклонений от первоначального плана. Данный подход сосредоточен на определении и подачи продукта, в частности, на требованиях к его качеству. В этом подходе каждый процесс определяется со своими входами и выходами, с конкретными целями и действиями, которые будут осуществлены. Это дает возможность контролировать любые отклонения от первоначального плана.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Благодаря разделению процессов на управляемые этапы PRINCE2 дает возможность эффективно управлять ресурсами.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Agile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это собирательный термин для многих методологий управления проектами, в частности: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Целостный подход к разработке продукта, который фокусируется на итеративных целях, которые ставит Владелец продукта (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Product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Owner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и которые сформулированы в перечне требований к функциональности проекта.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Они воплощаются Командой проекта при содействии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master'ом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Extreme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Programming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(Экстремальное программирование, XP) – набор практик, основанных на наборе принципов и ценностей, целью которых является внедрение тесного сотрудничества и обратных отзывов на всех уровнях разработки продукта. Экстремальное программирование используют для снижения стоимости изменений в проекте. XP популяризировало TDD (разработка через тестирование) и парное программирование.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eXtreme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Manufacturing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(XM),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основанный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методах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Kaizen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способствует быстрому проектированию 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прототипированию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rystal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Clear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которая представляет собой гибкую методологию,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сосредоточена на совместном расположении команды и тесном взаимодействии.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CrystalClear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фокусируется на людях, а не на процессах или артефактах.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основа для совершенствования процессов, используемых для управления текущей работой в проектах, которые управляются с гибкими подходами.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специфическим подходом для разработки программного обеспечения.</w:t>
      </w:r>
    </w:p>
    <w:p w:rsidR="00483CE3" w:rsidRPr="00424E07" w:rsidRDefault="00483CE3" w:rsidP="0090689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смешанный подход к управлению проектами, базируется на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Он фокусируется на том, чтобы использовать гибкость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Kanban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структуру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 критического пути в управлении проектами – это метод планирования и управления проектами, который фокусируется на управлении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ограниченными ресурсами, которые необходимы для выполнения задач проекта. Этот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сути представляет собой расширение теории ограничений для проектов. Основной целью является повышение производительности (то есть увеличение количества выполненных задач) проектов в организации. При применении первых трех из пяти шагов теории ограничений, системные ограничения для всех проектов выражаются соответственно ресурсами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7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Чтобы использовать эти ограничения, одним задачам на критическом пути ставят высокий приоритет, чем другим. Таким образом, проект планируется и управляется так, чтобы обеспечить наличие необходимых ресурсов в момент начала задач из критического пути, подстраивая остальные ресурсы под критический путь.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План проекта обычно должен быть подстроен под распределение ресурсов, и самую длинную последовательность задач с ограничением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ресурсов определяют, как критический путь. В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многопроектных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средах распределение ресурсов происходит между различными проектами. Тем не менее, часто достаточно определить один из ресурсов, который выступает в качестве ограничения между проектами, поочередное выполнение которых планируется исходя из доступности этого ресурса.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Использование процессно-ориентированного подхода к управлению проектами было вызвано использованием моделей зрелости, таких как CMMI и ISO / IEC15504. Процессно-ориентированное управление проектом это подход, который рассматривает бизнес как набор процессов. Эти процессы управляются и совершенствуются организацией с целью достижения ее миссии, целей и видения.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Соотношение между процессами и видением помогает организации разрабатывать стратегии, строить структуру бизнеса и использовать достаточно ресурсов, что требует достижение успеха в долгосрочной перспективе.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точки зрения процессов, организация рассматривает свой бизнес как систему, ориентированную на достижение ее видения, и состоит скорее из вертикальных процессов, чем из определенных задач для отдельных функций. Система не является ни методом, ни средством для отдельного процесса, а скорее целостным подходом для управления процессами в организации. Поэтому, чтобы управлять процессами эффективно, организация должна иметь эффективную команду и полное знание о своих целях и видении.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общем случае система управление сосредоточена на конкретных знаниях и решениях для стоимости и бюджета, с другой стороны, процессно-ориентированный подход применяет эти измерения оперативным способом, с учетом того, как каждый из них повлияет на компанию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8"/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результате последних исследований в области технологий и роста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международной конкуренции, все больше организаций стремятся усовершенствовать методы интеграции организационной деятельности.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Выбор методики управления проектами является жизненно важным для реализации успешного проекта. Выбор конкретного подхода к управлению проектами обусловлен целым рядом факторов, в том числе периодом реализации проекта, факторами стоимости, сложности проекта и т.д., различные методологии имеют различные функции, которые подходят для конкретных требований проекта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 и оценка проектов как исполненных (по факту затрат), так и подготавливаемых (по предполагаемым инвестициям) свидетельствуют о высокой стоимости внедрения. Риски потратить значительные средства очень велики. Реальная экономическая эффективность от внедрения большинства проектов далеко не во всех случаях может быть подтверждена. </w:t>
      </w:r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Сделаем вывод. Выбор методики управления проектами является жизненно важным для реализации успешного проекта. Выбор конкретного подхода к управлению проектами обусловлен целым рядом факторов, в том числе периодом реализации проекта, факторами стоимости, сложности проекта и т.д., различные методологии имеют различные функции, которые подходят для конкретных требований проекта</w:t>
      </w:r>
    </w:p>
    <w:p w:rsidR="007A17E8" w:rsidRPr="00424E07" w:rsidRDefault="007A17E8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C67AA" w:rsidRPr="00424E07" w:rsidRDefault="007C67AA" w:rsidP="0090689A">
      <w:pPr>
        <w:pStyle w:val="1"/>
        <w:ind w:firstLine="709"/>
        <w:jc w:val="both"/>
        <w:rPr>
          <w:rFonts w:cs="Times New Roman"/>
          <w:color w:val="000000" w:themeColor="text1"/>
          <w:szCs w:val="28"/>
        </w:rPr>
      </w:pPr>
      <w:bookmarkStart w:id="10" w:name="_Toc536735484"/>
      <w:bookmarkStart w:id="11" w:name="_Toc44006636"/>
      <w:r w:rsidRPr="00424E07">
        <w:rPr>
          <w:rFonts w:cs="Times New Roman"/>
          <w:color w:val="000000" w:themeColor="text1"/>
          <w:szCs w:val="28"/>
        </w:rPr>
        <w:lastRenderedPageBreak/>
        <w:t>Глава 2. Исследование системы управления проектами в рекламном агентстве на примере</w:t>
      </w:r>
      <w:bookmarkEnd w:id="10"/>
      <w:bookmarkEnd w:id="11"/>
      <w:r w:rsidR="00D028F5" w:rsidRPr="00424E07">
        <w:rPr>
          <w:rFonts w:cs="Times New Roman"/>
          <w:color w:val="000000" w:themeColor="text1"/>
          <w:szCs w:val="28"/>
        </w:rPr>
        <w:t xml:space="preserve"> </w:t>
      </w:r>
      <w:r w:rsidR="00D028F5" w:rsidRPr="00424E07">
        <w:rPr>
          <w:rFonts w:eastAsia="Calibri" w:cs="Times New Roman"/>
          <w:color w:val="000000" w:themeColor="text1"/>
          <w:szCs w:val="28"/>
        </w:rPr>
        <w:t>РА «1</w:t>
      </w:r>
      <w:r w:rsidR="00D028F5" w:rsidRPr="00424E07">
        <w:rPr>
          <w:rFonts w:eastAsia="Calibri" w:cs="Times New Roman"/>
          <w:color w:val="000000" w:themeColor="text1"/>
          <w:szCs w:val="28"/>
          <w:lang w:val="en-US"/>
        </w:rPr>
        <w:t>ON</w:t>
      </w:r>
      <w:r w:rsidR="00D028F5" w:rsidRPr="00424E07">
        <w:rPr>
          <w:rFonts w:eastAsia="Calibri" w:cs="Times New Roman"/>
          <w:color w:val="000000" w:themeColor="text1"/>
          <w:szCs w:val="28"/>
        </w:rPr>
        <w:t>1»</w:t>
      </w:r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7AA" w:rsidRPr="00424E07" w:rsidRDefault="007C67AA" w:rsidP="0090689A">
      <w:pPr>
        <w:pStyle w:val="2"/>
        <w:ind w:firstLine="709"/>
        <w:jc w:val="both"/>
        <w:rPr>
          <w:rFonts w:cs="Times New Roman"/>
          <w:color w:val="000000" w:themeColor="text1"/>
          <w:szCs w:val="28"/>
        </w:rPr>
      </w:pPr>
      <w:bookmarkStart w:id="12" w:name="_Toc536735485"/>
      <w:bookmarkStart w:id="13" w:name="_Toc44006637"/>
      <w:r w:rsidRPr="00424E07">
        <w:rPr>
          <w:rFonts w:cs="Times New Roman"/>
          <w:color w:val="000000" w:themeColor="text1"/>
          <w:szCs w:val="28"/>
        </w:rPr>
        <w:t>2.1. Краткая характеристика рекламного агентства</w:t>
      </w:r>
      <w:bookmarkEnd w:id="12"/>
      <w:bookmarkEnd w:id="13"/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 с ограниченной ответственностью «Особое мнение» (Рекламное агентство «1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1») учреждено решением единоличного Учредителя и действует на основании Устава, Гражданского Кодекса РФ и Федерального закона «Об обществах с ограниченной ответственностью». </w:t>
      </w: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Целью деятельности РА «1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1» является качественное и полное удовлетворение потребностей организаций, и частных лиц в услугах, а также получение прибыли.</w:t>
      </w: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Миссия  РА «1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1» « Мы предлагаем яркие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органично вписанные в концепцию пространства, вызывающие искренний интерес аудитории, вовлекая их в контакт с брендом, помогаем компаниям создавать уникальный опыт контакта человека с брендом, превращая контакт в событие». </w:t>
      </w: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специализацией РА «1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1»  являются следующие услуги в сфере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BTL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-маркетинга: </w:t>
      </w:r>
    </w:p>
    <w:p w:rsidR="007C67AA" w:rsidRPr="00424E07" w:rsidRDefault="007C67AA" w:rsidP="0090689A">
      <w:pPr>
        <w:pStyle w:val="a4"/>
        <w:numPr>
          <w:ilvl w:val="0"/>
          <w:numId w:val="11"/>
        </w:numPr>
        <w:tabs>
          <w:tab w:val="left" w:pos="2410"/>
        </w:tabs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Креатив и дизайн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уникальных визуальных форм и решений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D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3D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графика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Видеоконтент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анимация 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моушн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-графика</w:t>
      </w:r>
    </w:p>
    <w:p w:rsidR="007C67AA" w:rsidRPr="00424E07" w:rsidRDefault="007C67AA" w:rsidP="0090689A">
      <w:pPr>
        <w:pStyle w:val="a4"/>
        <w:numPr>
          <w:ilvl w:val="0"/>
          <w:numId w:val="11"/>
        </w:numPr>
        <w:tabs>
          <w:tab w:val="left" w:pos="2410"/>
        </w:tabs>
        <w:ind w:left="0" w:firstLine="709"/>
        <w:rPr>
          <w:rFonts w:eastAsia="Calibri" w:cs="Times New Roman"/>
          <w:color w:val="000000" w:themeColor="text1"/>
          <w:szCs w:val="28"/>
        </w:rPr>
      </w:pPr>
      <w:proofErr w:type="spellStart"/>
      <w:r w:rsidRPr="00424E07">
        <w:rPr>
          <w:rFonts w:eastAsia="Calibri" w:cs="Times New Roman"/>
          <w:color w:val="000000" w:themeColor="text1"/>
          <w:szCs w:val="28"/>
        </w:rPr>
        <w:t>Производсто</w:t>
      </w:r>
      <w:proofErr w:type="spellEnd"/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Нестандартные конструкции, объекты и инсталляции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POS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промо-материалы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Выставочные стенды и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POP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UP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решения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Промо-текстиль и сувенирная продукция</w:t>
      </w:r>
    </w:p>
    <w:p w:rsidR="007C67AA" w:rsidRPr="00424E07" w:rsidRDefault="007C67AA" w:rsidP="0090689A">
      <w:pPr>
        <w:pStyle w:val="a4"/>
        <w:numPr>
          <w:ilvl w:val="0"/>
          <w:numId w:val="11"/>
        </w:numPr>
        <w:tabs>
          <w:tab w:val="left" w:pos="2410"/>
        </w:tabs>
        <w:ind w:left="0" w:firstLine="709"/>
        <w:rPr>
          <w:rFonts w:eastAsia="Calibri" w:cs="Times New Roman"/>
          <w:color w:val="000000" w:themeColor="text1"/>
          <w:szCs w:val="28"/>
        </w:rPr>
      </w:pPr>
      <w:proofErr w:type="spellStart"/>
      <w:r w:rsidRPr="00424E07">
        <w:rPr>
          <w:rFonts w:eastAsia="Calibri" w:cs="Times New Roman"/>
          <w:color w:val="000000" w:themeColor="text1"/>
          <w:szCs w:val="28"/>
        </w:rPr>
        <w:t>Интерактив</w:t>
      </w:r>
      <w:proofErr w:type="spellEnd"/>
      <w:r w:rsidRPr="00424E07">
        <w:rPr>
          <w:rFonts w:eastAsia="Calibri" w:cs="Times New Roman"/>
          <w:color w:val="000000" w:themeColor="text1"/>
          <w:szCs w:val="28"/>
        </w:rPr>
        <w:t xml:space="preserve"> и мультимедиа 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Интерактивные инсталляции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приложений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Дополненная и виртуальная реальность</w:t>
      </w:r>
    </w:p>
    <w:p w:rsidR="007C67AA" w:rsidRPr="00424E07" w:rsidRDefault="007C67AA" w:rsidP="0090689A">
      <w:pPr>
        <w:pStyle w:val="a4"/>
        <w:numPr>
          <w:ilvl w:val="0"/>
          <w:numId w:val="11"/>
        </w:numPr>
        <w:tabs>
          <w:tab w:val="left" w:pos="2410"/>
        </w:tabs>
        <w:ind w:left="0" w:firstLine="709"/>
        <w:rPr>
          <w:rFonts w:eastAsia="Calibri" w:cs="Times New Roman"/>
          <w:color w:val="000000" w:themeColor="text1"/>
          <w:szCs w:val="28"/>
        </w:rPr>
      </w:pPr>
      <w:r w:rsidRPr="00424E07">
        <w:rPr>
          <w:rFonts w:eastAsia="Calibri" w:cs="Times New Roman"/>
          <w:color w:val="000000" w:themeColor="text1"/>
          <w:szCs w:val="28"/>
        </w:rPr>
        <w:t>Бренд интеграции и пространственные коммуникации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Интеграция бренда в пространство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Спонсорские интеграции в мероприятия</w:t>
      </w:r>
    </w:p>
    <w:p w:rsidR="007C67AA" w:rsidRPr="00424E07" w:rsidRDefault="007C67AA" w:rsidP="0090689A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Инсталляции и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арт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объекты</w:t>
      </w:r>
    </w:p>
    <w:p w:rsidR="007C67AA" w:rsidRPr="00424E07" w:rsidRDefault="007C67AA" w:rsidP="00C30E3D">
      <w:pPr>
        <w:numPr>
          <w:ilvl w:val="0"/>
          <w:numId w:val="9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UGC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решения</w:t>
      </w: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Деятельность агентства происходит на рынке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-услуг, поэтому клиентами являются представители крупного международного бизнеса в основном из канала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HoReCa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Особенностью агентства можно назвать опыт работы большими рекламными бюджетами от 300 000 до 6 000 000 рублей. Тем не менее, порог входа для сотрудничества начинается от 150 000 рублей рекламного бюджета на один рекламный канал. За время существования агентства его клиентами стали:  крупнейший игрок табачного рынка -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JTI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Bacardi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всей линейкой своих брендов,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Ab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Bev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Jagermeister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которым у агентства подписан прямой контракт с головным офисом в Берлине,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Julius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Meinl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C67AA" w:rsidRPr="00424E07" w:rsidRDefault="007C67AA" w:rsidP="0090689A">
      <w:pPr>
        <w:tabs>
          <w:tab w:val="left" w:pos="241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сотрудники и руководство РА «1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1»  в процессе своей деятельности ориентируются на следующие корпоративные ценности:</w:t>
      </w:r>
    </w:p>
    <w:p w:rsidR="007C67AA" w:rsidRPr="00424E07" w:rsidRDefault="007C67AA" w:rsidP="0090689A">
      <w:pPr>
        <w:numPr>
          <w:ilvl w:val="0"/>
          <w:numId w:val="10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Прозрачность в рабочих процессах и работе с клиентами. Сотрудники обязуются открыто говорить о проблемах, возникших в ходе работы, вести открытую документацию по проектам, к которой есть доступ у заказчика и руководства, оперативно реагировать на рабочие задачи и давать обратную связь. </w:t>
      </w:r>
    </w:p>
    <w:p w:rsidR="007C67AA" w:rsidRPr="00424E07" w:rsidRDefault="007C67AA" w:rsidP="0090689A">
      <w:pPr>
        <w:numPr>
          <w:ilvl w:val="0"/>
          <w:numId w:val="10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Работа на результат подразумевает сплочённую работу всех отделов для достижения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бизнес-целей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заказчика и обеспечения для него лучшего клиентского опыта. </w:t>
      </w:r>
    </w:p>
    <w:p w:rsidR="007C67AA" w:rsidRPr="00424E07" w:rsidRDefault="007C67AA" w:rsidP="0090689A">
      <w:pPr>
        <w:numPr>
          <w:ilvl w:val="0"/>
          <w:numId w:val="10"/>
        </w:numPr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Погружение в бизнес клиента – подход, в рамках которого перед началом проекта все участвующие сотрудники близко знакомятся со спецификой бизнеса заказчика, выявляют все его явные и скрытые потребности, изучают кейсы и опыт других агентств, для составления эффективной стратегии продвижения. </w:t>
      </w:r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Далее начнем с анализа финансовых показателей деятельности предприятия рекламной отрасли. </w:t>
      </w:r>
      <w:proofErr w:type="gramStart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Для получения достоверной оценки используем данные бухгалтерского и управленческого учетов за 2015-2018 отчетные года.</w:t>
      </w:r>
      <w:proofErr w:type="gramEnd"/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Таблица </w:t>
      </w:r>
      <w:r w:rsidR="00424E07" w:rsidRPr="00424E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Pr="00424E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Результаты финансовой деятельности рекламного агентства "1</w:t>
      </w: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1"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1191"/>
        <w:gridCol w:w="1369"/>
        <w:gridCol w:w="1427"/>
        <w:gridCol w:w="1326"/>
        <w:gridCol w:w="1431"/>
      </w:tblGrid>
      <w:tr w:rsidR="0090689A" w:rsidRPr="00424E07" w:rsidTr="000C75F8">
        <w:trPr>
          <w:trHeight w:val="20"/>
        </w:trPr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Показать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2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Год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Отклонение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90689A" w:rsidRPr="00424E07" w:rsidTr="000C75F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AA" w:rsidRPr="00424E07" w:rsidRDefault="007C67AA" w:rsidP="00C30E3D">
            <w:pPr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2015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2017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2018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2017 / 2015 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2018 /2017 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  <w:lang w:val="ru-RU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  <w:lang w:val="ru-RU"/>
              </w:rPr>
              <w:t>Объем реализации в отчетном периоде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810,4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1016,2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1097,5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205,8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81,3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tabs>
                <w:tab w:val="left" w:pos="926"/>
                <w:tab w:val="left" w:pos="2126"/>
                <w:tab w:val="left" w:pos="245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  <w:lang w:val="ru-RU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  <w:lang w:val="ru-RU"/>
              </w:rPr>
              <w:t>Объем реализации в базовом периоде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768,1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810,4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1016,2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42,3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205,8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tabs>
                <w:tab w:val="left" w:pos="949"/>
                <w:tab w:val="left" w:pos="2306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Цена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реализации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рекламных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услуг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288,5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411,6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428,7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123,1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17,1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Переменные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затраты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215,4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364,5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377,3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149,1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12,8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Постоянные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затраты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248,3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339,7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376,7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91,4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91,4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Прирост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прибыли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3092,13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9693,18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4178,82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6601,05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-5514,36</w:t>
            </w:r>
          </w:p>
        </w:tc>
      </w:tr>
      <w:tr w:rsidR="0090689A" w:rsidRPr="00424E07" w:rsidTr="000C75F8">
        <w:trPr>
          <w:trHeight w:val="2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tabs>
                <w:tab w:val="left" w:pos="1173"/>
                <w:tab w:val="left" w:pos="2365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Прирост</w:t>
            </w:r>
            <w:proofErr w:type="spellEnd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продаж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42,3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205,8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81,3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163,5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7AA" w:rsidRPr="00424E07" w:rsidRDefault="007C67AA" w:rsidP="00C30E3D">
            <w:pPr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eastAsia="Times New Roman"/>
                <w:color w:val="000000" w:themeColor="text1"/>
                <w:sz w:val="24"/>
                <w:szCs w:val="28"/>
              </w:rPr>
              <w:t>-124,5</w:t>
            </w:r>
          </w:p>
        </w:tc>
      </w:tr>
    </w:tbl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В 2017 прирост продаж составил 205,8 тыс. </w:t>
      </w:r>
      <w:proofErr w:type="spellStart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руб</w:t>
      </w:r>
      <w:proofErr w:type="spellEnd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, что на 163,5 тыс. </w:t>
      </w:r>
      <w:proofErr w:type="spellStart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руб</w:t>
      </w:r>
      <w:proofErr w:type="spellEnd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больше предыдущего года. В 2018 г. прирост продаж имеет </w:t>
      </w:r>
      <w:proofErr w:type="gramStart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позитивное</w:t>
      </w:r>
      <w:proofErr w:type="gramEnd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значения (81,3 тыс. </w:t>
      </w:r>
      <w:proofErr w:type="spellStart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руб</w:t>
      </w:r>
      <w:proofErr w:type="spellEnd"/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).</w:t>
      </w:r>
    </w:p>
    <w:p w:rsidR="007C67AA" w:rsidRPr="00424E07" w:rsidRDefault="007C67AA" w:rsidP="00906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Такие изменения обусловлены ростом постоянных расходов, что указывает на необходимость их уменьшенных на исследуемом предприятии.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bCs/>
          <w:i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121C0FF4" wp14:editId="599CC8E0">
            <wp:extent cx="5486400" cy="2578100"/>
            <wp:effectExtent l="38100" t="57150" r="30480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7E166A" w:rsidRPr="00424E07" w:rsidRDefault="007E166A" w:rsidP="0090689A">
      <w:pPr>
        <w:pStyle w:val="a3"/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 xml:space="preserve">Рисунок </w:t>
      </w:r>
      <w:r w:rsidR="00121B57" w:rsidRPr="00424E07">
        <w:rPr>
          <w:rFonts w:cs="Times New Roman"/>
          <w:color w:val="000000" w:themeColor="text1"/>
          <w:szCs w:val="28"/>
        </w:rPr>
        <w:t>2</w:t>
      </w:r>
      <w:r w:rsidRPr="00424E07">
        <w:rPr>
          <w:rFonts w:cs="Times New Roman"/>
          <w:color w:val="000000" w:themeColor="text1"/>
          <w:szCs w:val="28"/>
        </w:rPr>
        <w:t xml:space="preserve"> </w:t>
      </w:r>
      <w:r w:rsidRPr="00424E07">
        <w:rPr>
          <w:rFonts w:eastAsia="Calibri" w:cs="Times New Roman"/>
          <w:bCs/>
          <w:color w:val="000000" w:themeColor="text1"/>
          <w:szCs w:val="28"/>
        </w:rPr>
        <w:t>- Организационная структура РА "1</w:t>
      </w:r>
      <w:r w:rsidRPr="00424E07">
        <w:rPr>
          <w:rFonts w:eastAsia="Calibri" w:cs="Times New Roman"/>
          <w:bCs/>
          <w:color w:val="000000" w:themeColor="text1"/>
          <w:szCs w:val="28"/>
          <w:lang w:val="en-US"/>
        </w:rPr>
        <w:t>ON</w:t>
      </w:r>
      <w:r w:rsidRPr="00424E07">
        <w:rPr>
          <w:rFonts w:eastAsia="Calibri" w:cs="Times New Roman"/>
          <w:bCs/>
          <w:color w:val="000000" w:themeColor="text1"/>
          <w:szCs w:val="28"/>
        </w:rPr>
        <w:t>1"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 структура компании представлена на Рисунке 4 и имеет вид линейно-функциональной по следующим признакам:</w:t>
      </w:r>
    </w:p>
    <w:p w:rsidR="007E166A" w:rsidRPr="00424E07" w:rsidRDefault="007E166A" w:rsidP="0090689A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>Отделы поделены по функциональному принципу;</w:t>
      </w:r>
    </w:p>
    <w:p w:rsidR="007E166A" w:rsidRPr="00424E07" w:rsidRDefault="007E166A" w:rsidP="0090689A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>Линейное подчинение руководителю;</w:t>
      </w:r>
    </w:p>
    <w:p w:rsidR="007E166A" w:rsidRPr="00424E07" w:rsidRDefault="007E166A" w:rsidP="0090689A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>Наличие простых линейных связей между функциональными подразделениями;</w:t>
      </w:r>
    </w:p>
    <w:p w:rsidR="007E166A" w:rsidRPr="00424E07" w:rsidRDefault="007E166A" w:rsidP="0090689A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>Высокая ответственность руководителей подразделений.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При существующей организационной структуре руководство компанией находится в руках генерального директора, который принимает ключевые решения. Генеральному и исполнительному директору подчиняются отделы, во главе которых стоят функциональные руководители. Остальные сотрудники находятся в прямом подчинении у своих функциональных руководителей, которых находились остальные сотрудники. На сегодняшний день компания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насчитывает около 25 сотрудников.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pStyle w:val="2"/>
        <w:ind w:firstLine="709"/>
        <w:jc w:val="both"/>
        <w:rPr>
          <w:rFonts w:cs="Times New Roman"/>
          <w:color w:val="000000" w:themeColor="text1"/>
          <w:szCs w:val="28"/>
        </w:rPr>
      </w:pPr>
      <w:bookmarkStart w:id="14" w:name="_Toc536819596"/>
      <w:bookmarkStart w:id="15" w:name="_Toc44006638"/>
      <w:r w:rsidRPr="00424E07">
        <w:rPr>
          <w:rFonts w:cs="Times New Roman"/>
          <w:color w:val="000000" w:themeColor="text1"/>
          <w:szCs w:val="28"/>
        </w:rPr>
        <w:t>2.2. Анализ системы управления проектами в рекламном агентстве</w:t>
      </w:r>
      <w:bookmarkEnd w:id="14"/>
      <w:bookmarkEnd w:id="15"/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Работа в рекламном агентстве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1» строится по проектному принципу. В состав проектной команды обязательно входит менеджер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проекта, отвечающий за координацию группы и коммуникацию с клиентом, а также дизайнеры. Размер проектной группы, а также сроки выполнения работ и механизм взаимодействия с клиентом варьируются в зависимости от сложности и специфики заказа.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Объем и сроки выполнения работ зависят от конкретного проекта, также как и способ взаимодействия с клиентом.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месяц рекламное агентство 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 выполняет около 3 крупных и 7 мелких проектов. В приоритете компании, крупные проекты, поскольку они приносят крупную прибыль. Но при этом компания теряет мелкие заказы, поскольку все ресурсы направлены на приоритетные направления. Крупные проекты реализуемы в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могут занять по времени от 2х недель до нескольких месяцев, а мелкие проекты от 2х дней до 6 дней. Крупные заказы поступают чаще всего от разных клиентов, которые ранее не обращались в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1», а мелкие заказы поступают от постоянных клиентов, но прибыли приносят меньше чем крупные за счет своего небольшого масштаба.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следствие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что руководство ориентируется на более крупные проекты,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теряет своих постоянных клиентов, по той причине, что проекты выполняются не в срок.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На стадии инициации любого проекта в рекламном агентстве устанавливается предварительная его стоимость, которая может уточняться по мере реализации проекта. После подписания договора, начинается работа над проектом. Стоит отметить, что, если отношения между агентством и клиентом доверительные, то предварительная работа может начаться и до подписания договора с дополнительными соглашениями.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объем работы и сроков проекта, возможны предварительные встречи с клиентом для обсуждения результатов, достигнутых на текущую дату, внесения корректировок и решения прочих организационных вопросов.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Рекламное агентство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1», практикует тесное взаимодействие с клиентом во время работы над проектом, что обеспечивает большее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понимание бизнеса клиента, его потребностей и потенциала. После окончания выполнения работ по проекту, агентство предоставляет на обсуждение с клиентом результаты своей работы. В дальнейшем, возможны корректировки, если заказчик имеет возражения, а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подобные корректировки предусмотрены договором. Тем не менее, даже после окончания работы над проектом, общение между агентством и клиентом не прекращается, поскольку существует вероятность повторного обращения в агентство.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рекламного агентства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осуществляет управление проектами при помощи стандартных методов, однако в компании отсутствует стандартизированное управление проектами, что приводит к таким проблемам, как невыполнение работы в срок, потеря постоянных клиентов и отсутствие понимания внутри коллектива компании.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система управления проектами в компании отсутствует.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pStyle w:val="2"/>
        <w:ind w:firstLine="709"/>
        <w:jc w:val="both"/>
        <w:rPr>
          <w:rFonts w:cs="Times New Roman"/>
          <w:color w:val="000000" w:themeColor="text1"/>
          <w:szCs w:val="28"/>
        </w:rPr>
      </w:pPr>
      <w:bookmarkStart w:id="16" w:name="_Toc536819598"/>
      <w:bookmarkStart w:id="17" w:name="_Toc44006639"/>
      <w:r w:rsidRPr="00424E07">
        <w:rPr>
          <w:rFonts w:cs="Times New Roman"/>
          <w:color w:val="000000" w:themeColor="text1"/>
          <w:szCs w:val="28"/>
        </w:rPr>
        <w:t>2.3</w:t>
      </w:r>
      <w:r w:rsidRPr="00424E07">
        <w:rPr>
          <w:rFonts w:cs="Times New Roman"/>
          <w:color w:val="000000" w:themeColor="text1"/>
          <w:szCs w:val="28"/>
        </w:rPr>
        <w:tab/>
        <w:t>Проект внедрения корпоративной системы управления проектами внутри рекламного агентства силами подрядчика</w:t>
      </w:r>
      <w:bookmarkEnd w:id="16"/>
      <w:bookmarkEnd w:id="17"/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Суть первого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варианта проекта формирования корпоративной системы управления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проектами заключается в привлечении сторонней компании, осуществляющей свою деятельность по внедрению корпоративной системы управления в компаниях, а также предоставляющей необходимое программное обеспечение для проектного управления. В качестве подрядчика нанимается консалтинговая компания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Компания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12 лет эффективно решает задачи средних и крупных предприятий, холдингов по организации управления портфелем проектов, отдельными проектами и задачами. Выбор данной компании обусловлен тем, что помимо внедрения собственной автоматизированной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системы управления проектами компания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 следующие услуги: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проведение стратегической сессии для руководства компании с целью определения стратегии и целей компании;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проведение аудита КСУП – оценка текущего уровня методологии, оценка компетенций руководителей проектов, процессов, проходящих в рамках проектной деятельности и определения разрыва между желаемым и действительным уровнем проектного управления;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построение КСУП, включая разработку методологии, обновление процессов, обучение персонала, и внедрение АСУП;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сопровождение опытной эксплуатации.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первом варианте проект по формированию и внедрению корпоративной системы управления реализуется силами внешнего консультанта, предоставляющего программное обеспечение и услуги по внедрению.</w:t>
      </w:r>
    </w:p>
    <w:p w:rsidR="007E166A" w:rsidRPr="00424E07" w:rsidRDefault="00121B57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Рисунке 3</w:t>
      </w:r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показаны преимущества использования КСУП, представленные компанией </w:t>
      </w:r>
      <w:proofErr w:type="spellStart"/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6ED30CEB" wp14:editId="31A38184">
            <wp:simplePos x="0" y="0"/>
            <wp:positionH relativeFrom="page">
              <wp:posOffset>1612900</wp:posOffset>
            </wp:positionH>
            <wp:positionV relativeFrom="paragraph">
              <wp:posOffset>219710</wp:posOffset>
            </wp:positionV>
            <wp:extent cx="5269865" cy="4959350"/>
            <wp:effectExtent l="0" t="0" r="6985" b="0"/>
            <wp:wrapTopAndBottom/>
            <wp:docPr id="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66A" w:rsidRPr="00424E07" w:rsidRDefault="007E166A" w:rsidP="0090689A">
      <w:pPr>
        <w:pStyle w:val="a3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E166A" w:rsidRPr="00424E07" w:rsidRDefault="007E166A" w:rsidP="0090689A">
      <w:pPr>
        <w:pStyle w:val="a3"/>
        <w:ind w:firstLine="709"/>
        <w:jc w:val="both"/>
        <w:rPr>
          <w:rFonts w:cs="Times New Roman"/>
          <w:color w:val="000000" w:themeColor="text1"/>
          <w:szCs w:val="28"/>
        </w:rPr>
      </w:pPr>
      <w:r w:rsidRPr="00424E07">
        <w:rPr>
          <w:rFonts w:cs="Times New Roman"/>
          <w:color w:val="000000" w:themeColor="text1"/>
          <w:szCs w:val="28"/>
        </w:rPr>
        <w:t xml:space="preserve">Рисунок </w:t>
      </w:r>
      <w:r w:rsidR="00121B57" w:rsidRPr="00424E07">
        <w:rPr>
          <w:rFonts w:cs="Times New Roman"/>
          <w:color w:val="000000" w:themeColor="text1"/>
          <w:szCs w:val="28"/>
        </w:rPr>
        <w:t>3</w:t>
      </w:r>
      <w:r w:rsidRPr="00424E07">
        <w:rPr>
          <w:rFonts w:cs="Times New Roman"/>
          <w:color w:val="000000" w:themeColor="text1"/>
          <w:szCs w:val="28"/>
        </w:rPr>
        <w:t xml:space="preserve"> – Преимущества использования АСУП компании </w:t>
      </w:r>
      <w:proofErr w:type="spellStart"/>
      <w:r w:rsidRPr="00424E07">
        <w:rPr>
          <w:rFonts w:cs="Times New Roman"/>
          <w:color w:val="000000" w:themeColor="text1"/>
          <w:szCs w:val="28"/>
        </w:rPr>
        <w:t>Адванта</w:t>
      </w:r>
      <w:proofErr w:type="spellEnd"/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7E166A" w:rsidRPr="00424E07" w:rsidRDefault="00121B57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Как видно из Рисунка 3</w:t>
      </w:r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программа, предложенная компание</w:t>
      </w:r>
      <w:proofErr w:type="gramStart"/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="007E166A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поставщиком, обладает широким спектром функций, которые позволяют не только автоматизировать процессы в организации, но также отслеживать и проводить анализ выполнения всех проектов компании.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приведет перечень расходов, которые возникают при формировании и эксплуатации корпоративной системы управления проектами для первого варианта проекта.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121B57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Расходы на внедрение КСУП (1 вариант)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3"/>
        <w:gridCol w:w="3564"/>
        <w:gridCol w:w="3564"/>
      </w:tblGrid>
      <w:tr w:rsidR="007E166A" w:rsidRPr="00424E07" w:rsidTr="000C75F8">
        <w:trPr>
          <w:trHeight w:val="20"/>
        </w:trPr>
        <w:tc>
          <w:tcPr>
            <w:tcW w:w="1276" w:type="pct"/>
            <w:vMerge w:val="restar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Вид расходов</w:t>
            </w:r>
          </w:p>
        </w:tc>
        <w:tc>
          <w:tcPr>
            <w:tcW w:w="3724" w:type="pct"/>
            <w:gridSpan w:val="2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Категория</w:t>
            </w:r>
          </w:p>
        </w:tc>
      </w:tr>
      <w:tr w:rsidR="007E166A" w:rsidRPr="00424E07" w:rsidTr="000C75F8">
        <w:trPr>
          <w:trHeight w:val="20"/>
        </w:trPr>
        <w:tc>
          <w:tcPr>
            <w:tcW w:w="1276" w:type="pct"/>
            <w:vMerge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Инвестиционные затраты (единовременные)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Текущие (повторяющиеся)</w:t>
            </w:r>
          </w:p>
        </w:tc>
      </w:tr>
      <w:tr w:rsidR="007E166A" w:rsidRPr="00424E07" w:rsidTr="000C75F8">
        <w:trPr>
          <w:trHeight w:val="20"/>
        </w:trPr>
        <w:tc>
          <w:tcPr>
            <w:tcW w:w="127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Программное обеспечение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Стоимость приобретения АСУП и </w:t>
            </w:r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системное</w:t>
            </w:r>
            <w:proofErr w:type="gram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 обновлений</w:t>
            </w: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ab/>
              <w:t>и техническая поддержка</w:t>
            </w:r>
          </w:p>
        </w:tc>
      </w:tr>
      <w:tr w:rsidR="007E166A" w:rsidRPr="00424E07" w:rsidTr="000C75F8">
        <w:trPr>
          <w:trHeight w:val="20"/>
        </w:trPr>
        <w:tc>
          <w:tcPr>
            <w:tcW w:w="127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Оборудование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 оргтехники, офисного оборудования.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7E166A" w:rsidRPr="00424E07" w:rsidTr="000C75F8">
        <w:trPr>
          <w:trHeight w:val="20"/>
        </w:trPr>
        <w:tc>
          <w:tcPr>
            <w:tcW w:w="127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Персонал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 обучения персонала.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Увеличение зарплаты сотрудникам в связи с ростом</w:t>
            </w: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ab/>
              <w:t>их</w:t>
            </w: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квалификации</w:t>
            </w: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ab/>
              <w:t>(и, соответственно, повышением ценности для организации)</w:t>
            </w:r>
          </w:p>
        </w:tc>
      </w:tr>
      <w:tr w:rsidR="007E166A" w:rsidRPr="00424E07" w:rsidTr="000C75F8">
        <w:trPr>
          <w:trHeight w:val="20"/>
        </w:trPr>
        <w:tc>
          <w:tcPr>
            <w:tcW w:w="127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Организацион</w:t>
            </w:r>
            <w:proofErr w:type="spell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ные</w:t>
            </w:r>
            <w:proofErr w:type="spellEnd"/>
            <w:proofErr w:type="gram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расходы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 изменений в организационной структуре, вызванных использованием АСУП.</w:t>
            </w:r>
          </w:p>
        </w:tc>
        <w:tc>
          <w:tcPr>
            <w:tcW w:w="1862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Помимо приобретения информационной системы и оплаты услуг по внедрению КСУП, компании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необходимо создать Офис управления проектами, а именно, выделить помещение, оборудовать его соответствующей оргтехникой, а также определить сотрудников, которые будут входить в данную группу.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инвестиционные затраты на реализацию проект не входит аренда или приобретение специального помещения, поскольку офисное здание находится в собственности у компании и в нем имеется необходимое помещение. Поэтому и не возникнут дополнительные затраты по обслуживанию данного помещения. Но в качестве дополнительных инвестиционных затрат является закуп мебели и оргтехники для офиса.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коммерческого предложения, выставленного компанией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на предоставление услуг по разработке и внедрению КСУП, а также расчета затрат на оборудование Офиса управления проектами, можно оценить инвестиционные затраты для первого варианта проекта, представленные в Таблице.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121B57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Инвестиционные затраты первого варианта проекта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0"/>
        <w:gridCol w:w="2571"/>
      </w:tblGrid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Статья расходов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Стоимость, тыс. руб.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АСУП (100 сотрудников + 10 руководителей)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1 480,00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Консалтинговые услуги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1 300,00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Оборудование ОУП: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150,00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Рабочее место (стол, стул, тумба) 7 шт.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101,50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Офисный шкаф для документов 3 шт.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15,30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Лазерный принтер 2 </w:t>
            </w:r>
            <w:proofErr w:type="spellStart"/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30,00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Маркерная доска 2 шт.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3,20</w:t>
            </w:r>
          </w:p>
        </w:tc>
      </w:tr>
      <w:tr w:rsidR="007E166A" w:rsidRPr="00424E07" w:rsidTr="000C75F8">
        <w:trPr>
          <w:trHeight w:val="20"/>
        </w:trPr>
        <w:tc>
          <w:tcPr>
            <w:tcW w:w="365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Итого:</w:t>
            </w:r>
          </w:p>
        </w:tc>
        <w:tc>
          <w:tcPr>
            <w:tcW w:w="1343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2 930,00</w:t>
            </w:r>
          </w:p>
        </w:tc>
      </w:tr>
    </w:tbl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К текущим затратам данного варианта проекта необходимо отнести стоимость обязательной технической поддержки автоматизированной системы управления, поскольку для корректной работы системы важно производить обновления и диагностировать возможные проблемы функционирования.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этого, к текущим затратам компании добавляется увеличенный ФОТ от создания Офиса управления проектами. В компании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имеетсянеобходимое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количество квалифицированных сотрудников, способных осуществлять функции Офиса управления проектами. Поэтому при формировании КСУП и создании ОУП не осуществляется набор сотрудников в штат компании. Еще одной статьей текущих расходов при внедрении КСУП в компании является ежегодное обучение и аттестация действующих сотрудников с целью поддержания необходимого уровня квалификации сотрудников, использующих АСУП, а также с целью обучения новым инструментам ведения проекта. </w:t>
      </w:r>
    </w:p>
    <w:tbl>
      <w:tblPr>
        <w:tblpPr w:leftFromText="180" w:rightFromText="180" w:vertAnchor="text" w:horzAnchor="margin" w:tblpY="6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78"/>
        <w:gridCol w:w="1430"/>
        <w:gridCol w:w="1428"/>
        <w:gridCol w:w="1430"/>
        <w:gridCol w:w="1505"/>
      </w:tblGrid>
      <w:tr w:rsidR="007E166A" w:rsidRPr="00424E07" w:rsidTr="000C75F8">
        <w:trPr>
          <w:trHeight w:val="20"/>
        </w:trPr>
        <w:tc>
          <w:tcPr>
            <w:tcW w:w="1974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Вариант 1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 1</w:t>
            </w:r>
          </w:p>
        </w:tc>
        <w:tc>
          <w:tcPr>
            <w:tcW w:w="74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 2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 3</w:t>
            </w:r>
          </w:p>
        </w:tc>
        <w:tc>
          <w:tcPr>
            <w:tcW w:w="78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 4</w:t>
            </w:r>
          </w:p>
        </w:tc>
      </w:tr>
      <w:tr w:rsidR="007E166A" w:rsidRPr="00424E07" w:rsidTr="000C75F8">
        <w:trPr>
          <w:trHeight w:val="20"/>
        </w:trPr>
        <w:tc>
          <w:tcPr>
            <w:tcW w:w="5000" w:type="pct"/>
            <w:gridSpan w:val="5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Текущие затраты, тыс. руб.</w:t>
            </w:r>
          </w:p>
        </w:tc>
      </w:tr>
      <w:tr w:rsidR="007E166A" w:rsidRPr="00424E07" w:rsidTr="000C75F8">
        <w:trPr>
          <w:trHeight w:val="20"/>
        </w:trPr>
        <w:tc>
          <w:tcPr>
            <w:tcW w:w="1974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Техническая поддержка АСУП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0,00</w:t>
            </w:r>
          </w:p>
        </w:tc>
        <w:tc>
          <w:tcPr>
            <w:tcW w:w="74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370,00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370,00</w:t>
            </w:r>
          </w:p>
        </w:tc>
        <w:tc>
          <w:tcPr>
            <w:tcW w:w="78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370,00</w:t>
            </w:r>
          </w:p>
        </w:tc>
      </w:tr>
      <w:tr w:rsidR="007E166A" w:rsidRPr="00424E07" w:rsidTr="000C75F8">
        <w:trPr>
          <w:trHeight w:val="20"/>
        </w:trPr>
        <w:tc>
          <w:tcPr>
            <w:tcW w:w="1974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Обучение и аттестация сотрудников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50,00</w:t>
            </w:r>
          </w:p>
        </w:tc>
        <w:tc>
          <w:tcPr>
            <w:tcW w:w="74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50,00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50,00</w:t>
            </w:r>
          </w:p>
        </w:tc>
        <w:tc>
          <w:tcPr>
            <w:tcW w:w="78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50,00</w:t>
            </w:r>
          </w:p>
        </w:tc>
      </w:tr>
      <w:tr w:rsidR="007E166A" w:rsidRPr="00424E07" w:rsidTr="000C75F8">
        <w:trPr>
          <w:trHeight w:val="20"/>
        </w:trPr>
        <w:tc>
          <w:tcPr>
            <w:tcW w:w="1974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Увеличенный ФОТ ОУП (с соц. отчислениями)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1 092,00</w:t>
            </w:r>
          </w:p>
        </w:tc>
        <w:tc>
          <w:tcPr>
            <w:tcW w:w="74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1 092,00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1 092,00</w:t>
            </w:r>
          </w:p>
        </w:tc>
        <w:tc>
          <w:tcPr>
            <w:tcW w:w="78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1 092,00</w:t>
            </w:r>
          </w:p>
        </w:tc>
      </w:tr>
      <w:tr w:rsidR="007E166A" w:rsidRPr="00424E07" w:rsidTr="000C75F8">
        <w:trPr>
          <w:trHeight w:val="20"/>
        </w:trPr>
        <w:tc>
          <w:tcPr>
            <w:tcW w:w="1974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Общий итог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1 142,00</w:t>
            </w:r>
          </w:p>
        </w:tc>
        <w:tc>
          <w:tcPr>
            <w:tcW w:w="74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1 512,00</w:t>
            </w:r>
          </w:p>
        </w:tc>
        <w:tc>
          <w:tcPr>
            <w:tcW w:w="747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1 512,00</w:t>
            </w:r>
          </w:p>
        </w:tc>
        <w:tc>
          <w:tcPr>
            <w:tcW w:w="786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1 512,00</w:t>
            </w:r>
          </w:p>
        </w:tc>
      </w:tr>
    </w:tbl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121B57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Текущие затраты первого варианта проекта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 Составлено автором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коммерческому предложению, срок выполнения работ по разработке и формированию корпоративной системы управления проектами с настройкой информационной системы составляет 2 месяца. Для того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оценить эффективность реализации проекта формирования корпоративной системы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управления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проектами, необходимо спрогнозировать прибыль, которую получит компания от внедрения новой системы. При реализации инвестиционного проекта сокращение затрат компании представляет собой прибыль от внедрения новой системы.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приведенной компанией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использование информационной системы и формирование КСУП обеспечивает сокращение затрат за неисполнение ограничений по проектам на 20% в год, особенно, относительно нарушения сроков исполнения проекта. В связи с этим, можно спрогнозировать доход, полученный за счет уменьшения убытков, связанных с нарушением сроков исполнения проектов.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Для составления прогнозируемого дохода от уменьшения убытков компании за счет внедрения КСУП произведем расчеты. За последние 2 года компания РА «1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1» понесла убытки от нарушения сроков исполнения проекта. Средняя просрочка по проектам составляла 60 дней, что в денежном эквиваленте составляло около 9 млн. рублей убытков за нарушение сроков проекта.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121B57"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Прогнозируемый эффект от внедрения КСУП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3"/>
        <w:gridCol w:w="1338"/>
        <w:gridCol w:w="1112"/>
        <w:gridCol w:w="1112"/>
        <w:gridCol w:w="1336"/>
      </w:tblGrid>
      <w:tr w:rsidR="007E166A" w:rsidRPr="00424E07" w:rsidTr="000C75F8">
        <w:trPr>
          <w:trHeight w:val="20"/>
        </w:trPr>
        <w:tc>
          <w:tcPr>
            <w:tcW w:w="244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</w:t>
            </w:r>
          </w:p>
        </w:tc>
        <w:tc>
          <w:tcPr>
            <w:tcW w:w="699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698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7E166A" w:rsidRPr="00424E07" w:rsidTr="000C75F8">
        <w:trPr>
          <w:trHeight w:val="20"/>
        </w:trPr>
        <w:tc>
          <w:tcPr>
            <w:tcW w:w="244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% сокращения количества дней просрочки</w:t>
            </w:r>
          </w:p>
        </w:tc>
        <w:tc>
          <w:tcPr>
            <w:tcW w:w="699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20%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30%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50%</w:t>
            </w:r>
          </w:p>
        </w:tc>
        <w:tc>
          <w:tcPr>
            <w:tcW w:w="698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70%</w:t>
            </w:r>
          </w:p>
        </w:tc>
      </w:tr>
      <w:tr w:rsidR="0090689A" w:rsidRPr="00424E07" w:rsidTr="000C75F8">
        <w:trPr>
          <w:trHeight w:val="20"/>
        </w:trPr>
        <w:tc>
          <w:tcPr>
            <w:tcW w:w="244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Кол-во </w:t>
            </w:r>
            <w:proofErr w:type="gramStart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дне</w:t>
            </w:r>
            <w:proofErr w:type="gramEnd"/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просрочки</w:t>
            </w:r>
          </w:p>
        </w:tc>
        <w:tc>
          <w:tcPr>
            <w:tcW w:w="699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48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42</w:t>
            </w:r>
          </w:p>
        </w:tc>
        <w:tc>
          <w:tcPr>
            <w:tcW w:w="581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</w:t>
            </w:r>
          </w:p>
        </w:tc>
        <w:tc>
          <w:tcPr>
            <w:tcW w:w="698" w:type="pct"/>
          </w:tcPr>
          <w:p w:rsidR="007E166A" w:rsidRPr="00424E07" w:rsidRDefault="007E166A" w:rsidP="00C30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24E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</w:t>
            </w:r>
          </w:p>
        </w:tc>
      </w:tr>
    </w:tbl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прогнозам компании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Адванта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с первого года после внедрения КСУП количество дней просрочки по проекту снизится на 20% и составит 48 дней, со второго года аналогично на 20%, и так далее, до нормализации работы компании при исполнении проектов в срок. В таблицах представлено прогнозируемое сокращение количества дней просрочки по проектам за счет внедрения КСУП и полученный за счет этого доход из расчета на 4 года.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E166A" w:rsidRPr="00424E07" w:rsidRDefault="007E166A" w:rsidP="0090689A">
      <w:pPr>
        <w:pStyle w:val="1"/>
        <w:ind w:firstLine="709"/>
        <w:jc w:val="both"/>
        <w:rPr>
          <w:rFonts w:eastAsia="Calibri" w:cs="Times New Roman"/>
          <w:color w:val="000000" w:themeColor="text1"/>
          <w:szCs w:val="28"/>
        </w:rPr>
      </w:pPr>
      <w:bookmarkStart w:id="18" w:name="_Toc536819603"/>
      <w:bookmarkStart w:id="19" w:name="_Toc44006640"/>
      <w:r w:rsidRPr="00424E07">
        <w:rPr>
          <w:rFonts w:eastAsia="Calibri" w:cs="Times New Roman"/>
          <w:color w:val="000000" w:themeColor="text1"/>
          <w:szCs w:val="28"/>
        </w:rPr>
        <w:lastRenderedPageBreak/>
        <w:t>Заключение</w:t>
      </w:r>
      <w:bookmarkEnd w:id="18"/>
      <w:bookmarkEnd w:id="19"/>
      <w:r w:rsidRPr="00424E07">
        <w:rPr>
          <w:rFonts w:eastAsia="Calibri" w:cs="Times New Roman"/>
          <w:color w:val="000000" w:themeColor="text1"/>
          <w:szCs w:val="28"/>
        </w:rPr>
        <w:t xml:space="preserve"> </w:t>
      </w:r>
    </w:p>
    <w:p w:rsidR="007E166A" w:rsidRPr="00424E07" w:rsidRDefault="007E166A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E166A" w:rsidRPr="00424E07" w:rsidRDefault="007E166A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работе определены особенности и характерные черты проектов, определены их содержание и место, выполнен обзор и анализ последних исследований в области управления проектами и рассмотрены наиболее распространенные подходы к управлению проектами. Среди их традиционный подход, PRINCE2, гибкий подход (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Agile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метод критического пути (CCPM) и процессно-ориентированный подход к управлению проектами.</w:t>
      </w:r>
    </w:p>
    <w:p w:rsidR="007E166A" w:rsidRPr="00424E07" w:rsidRDefault="007E166A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Самыми популярными системами управления проектами является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Basecamp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JIRA (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Atlassian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Wrike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Podio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Smartsheet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Teamwork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Manager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E166A" w:rsidRPr="00424E07" w:rsidRDefault="007E166A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Современные системы управления проектом обеспечивают широкие возможности непосредственно в процессе управления проектом.</w:t>
      </w:r>
    </w:p>
    <w:p w:rsidR="007E166A" w:rsidRPr="00424E07" w:rsidRDefault="007E166A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осуществлен краткий обзор методологической базы управления рисками проекта в ее современной трактовке. Тенденции развития проектного управления постоянно повышают значение данного компонента системы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Management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сформулировать, что управление проектами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-э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то отдельная самостоятельная область управления, которая  сформировалась  и была  признана в  середине  XX  в.  как специфическая  управленческая деятельность, локализованная во времени, имеющая уникальный определенный результат.  Проектный менеджмент берёт своё  начало  исключительно  из практических нужд промышленных организаций, которые испытывают острую нужду в переформировании управления. Изначально на практике начинаются применяться только отдельные инструменты и подсистемы проекта, например методика сетевого планирования.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современном управлении проектами можно выделить  два  основных подхода: системный и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подход. Один из них уже упоминался в начале данного раздела. Сейчас же углубимся более детально в их </w:t>
      </w: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определения в рамках проекта. Системный подход характеризуется тем, что при его применении проект рассматривается как  система  временных  действий,  которые  направлены  на достижение конкретно поставленных, но одноразовых целей. Под проектом в данном случае понимается временная организация предприятия, направленная на достижение какой-либо цели, получение конкретного товара или услуги. К характеристикам системного  подхода  относится:  одноразовость, уникальность,  </w:t>
      </w:r>
      <w:proofErr w:type="spell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инновационность</w:t>
      </w:r>
      <w:proofErr w:type="spell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,  результативность,  временная  локализация (четкие временные рамки)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ышеперечисленные   характеристики   существуют   в   тесном взаимодействии и формируют «тройное измерение» проекта –сроки.</w:t>
      </w:r>
    </w:p>
    <w:p w:rsidR="007E166A" w:rsidRPr="00424E07" w:rsidRDefault="007E166A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нужно отметить, что внедрение КСУП может положительно повлиять на деятельность компан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ии и ее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при реализации проектов. Но стоит заметить, что на сегодняшний день не существует единой универсальной методологии формирования КСУП. Компания, которая принимает решение </w:t>
      </w:r>
      <w:proofErr w:type="gramStart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изменении своей существующей системы, должна четко определить цели и методы реализации данного проекта. Реализация проекта по формированию КСУП не должна слепо опираться на существующие методологии, а должна учесть специфику работы в своей организации. Важно уделить необходимое внимание отношениям, существующим в коллективе, их ценностям и привычкам, поскольку основной проблемой внедрения КСУП в организации является отторжение новых правил и процессов сотрудниками, что может негативно сказаться на эффективности внедрения системы.</w:t>
      </w:r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83CE3" w:rsidRPr="00424E07" w:rsidRDefault="00483CE3" w:rsidP="0090689A">
      <w:pPr>
        <w:keepNext/>
        <w:keepLines/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0" w:name="_Toc508982429"/>
      <w:bookmarkStart w:id="21" w:name="_Toc514112894"/>
      <w:bookmarkStart w:id="22" w:name="_Toc536819604"/>
      <w:bookmarkStart w:id="23" w:name="_Toc44006641"/>
      <w:r w:rsidRPr="00424E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20"/>
      <w:bookmarkEnd w:id="21"/>
      <w:bookmarkEnd w:id="22"/>
      <w:bookmarkEnd w:id="23"/>
    </w:p>
    <w:p w:rsidR="00483CE3" w:rsidRPr="00424E07" w:rsidRDefault="00483CE3" w:rsidP="0090689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4" w:name="_Hlk510374718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Антонов Г. Д. Управление проектами организации: учебник / Г.Д. Антонов, О.П. Иванова, В.М.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Тумин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М.: ИНФРА-М, 2018. — 244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Антонов Г.Д. Управление проектами организации: учебник для студентов высших учебных заведений, обучающихся по направлению подготовки 38.03.01 "Экономика", 38.03.02 "Менеджмент", 27.03.05 "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Инноватика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" (квалификация (степень) "бакалавр") / Г. Д. Антонов, О. П. Иванова, В. М.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Тумин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Москва: Инфра-М, 2018. - 243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Бабенко Е.Р. Введение в теорию нечётких множеств и нечёткую логику: учебное пособие: для студентов направления 230100 "Информатика и вычислительная техника" / Е. Р. Бабенко, Н. А. Седова; Федеральное агентство морского и речного трансп., Федеральное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гос. бюджетное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образовательное учреждение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образования "Морской гос. ун-т им. адм. Г. И.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Невельского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". - Владивосток: Морской гос. ун-т им. адм. Г. И.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Невельского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2016. - 276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Базилевич А. И. Управление проектами: учебник / под ред. Н.М. Филимоновой, Н.В. Моргуновой, Н.В. Родионовой. — М.: ИНФРА-М, 2018. — 349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Володин В.В. Управление проектом: теория, методология, практика: монография / В. В. Володин, В. И.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Хабаров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- Москва: Ун-т Синергия, 2018. – 221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ДеМарко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Deadline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роман об управлении проектами / Том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Демарко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перевод с английского А. Максимовой. - 11-е изд. - Москва: Манн, Иванов и Фербер, 2018. – 329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Ким С.А. Теория управления: учебник / С. А. Ким. - Москва: Дашков и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°, 2017. - 239 с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Коновалов Ю.В. Управление скрытым потенциалом развития проектных организаций: монография / Ю. В. Коновалов; М-во образования и науки Российской Федерации, Федеральное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гос. бюджетное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образовательное </w:t>
      </w: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учреждение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проф. образования "Нижегородский гос. технический ун-т им. Р. Е. Алексеева". - Нижний Новгород: НГТУ им. Р. Е. Алексеева, 2014. - 128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Максименко И.А. Оценка эффективности проектного управления: учебное пособие / И. А. Максименко; Министерство образования и науки Российской Федерации, Сибирский федеральный университет, [Торгово-экономический институт]. - Красноярск: СФУ, 2017. - 231 с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Мерсино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Э. Эмоциональный интеллект для менеджеров проектов: практическое руководство / Энтони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Мерсино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перевод с английского Юлии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Гиматовой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- Москва: Манн, Иванов и Фербер, 2018. - 351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Михеев В.Н. Живой менеджмент проектов / В.Н. Михеев. – М.: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2007. – 480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Нордстрем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Кьелл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А. Бизнес в стиле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фанк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капитал пляшет под дудку таланта / К.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Нордстрем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Й.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Риддерстрале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пер. с англ. [П. Павловский]. - 3-е изд. - Москва: Манн, Иванов и Фербер, 2013. - 284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Побегайло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М.Г. Управление проектами: методические указания по организации самостоятельной работы и выполнению контрольной работы направления 38.04.01 "Экономика", профиль "Бизнес-аналитика" по дисциплине "Управление проектами" для магистрантов заочной и очно-заочной форм обучения / М. Г.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Побегайло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Федеральное агентство по рыболовству, Федеральное государственное бюджетное образовательное учреждение высшего образования "Калининградский государственный технический университет", Балтийская государственная академия рыбопромыслового флота.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Калининград: Изд-во БГАРФ, 2017. - 54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Попов Ю. И. Управление проектами: учеб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особие / Ю.И. Попов, О.В. Яковенко. — М.: ИНФРА-М, 2018. — 208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Поташева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 А. Управление проектами (проектный менеджмент): учеб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особие / Г.А.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Поташева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М.: ИНФРА-М, 2018. — 224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Сазерленд Д.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Scrum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Революционный метод управления проектами /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Джефф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Сазерленд; перевод с английского Марии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Гескиной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- 3-е изд. - Москва: Манн, Иванов и Фербер, 2018. - 270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Сычёва С.М. Стратегическое развитие организации и проектное управление: учебное пособие для подготовки бакалавров по направлению 38.03.02 Менеджмент: [в 2-х ч.] / С. М. Сычева, кандидат экономических наук, доцент; Министерство образования и науки Российской Федерации, Федеральное государственное бюджетное образовательное учреждение высшего образования "Государственный университет управления", Институт отраслевого менеджмента. - Москва: ГУУ, 2017-. - Ч. 1. - 2017. - 239 с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Тихомирова О. Г. Управление проектом: комплексный подход и системный анализ: монография / О.Г. Тихомирова.  — М.: ИНФРА-М, 2018. — 300 с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Тхориков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Б.А. Проектное управление: учебно-методическое пособие / Б. А.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Тхориков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О. А. Герасименко; Министерство образования и науки РФ,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университет". - Белгород: Белгород: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БелГУ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2017. - 63 с.</w:t>
      </w:r>
    </w:p>
    <w:p w:rsidR="00483CE3" w:rsidRPr="00424E07" w:rsidRDefault="00483CE3" w:rsidP="0090689A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Хигни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Дж. Основы проектного менеджмента. Классическое руководство / Джозеф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Хигни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перевод с английского </w:t>
      </w:r>
      <w:proofErr w:type="spell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Михала</w:t>
      </w:r>
      <w:proofErr w:type="spellEnd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Попова. - Москва: Манн, Иванов и Фербер, 2018. - 239 </w:t>
      </w:r>
      <w:bookmarkEnd w:id="24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4E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483CE3" w:rsidRPr="00424E07" w:rsidRDefault="00483CE3" w:rsidP="009068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3CE3" w:rsidRPr="00424E07" w:rsidSect="007A17E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7B" w:rsidRDefault="007A277B" w:rsidP="00483CE3">
      <w:pPr>
        <w:spacing w:after="0" w:line="240" w:lineRule="auto"/>
      </w:pPr>
      <w:r>
        <w:separator/>
      </w:r>
    </w:p>
  </w:endnote>
  <w:endnote w:type="continuationSeparator" w:id="0">
    <w:p w:rsidR="007A277B" w:rsidRDefault="007A277B" w:rsidP="0048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56" w:rsidRDefault="000D685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87266"/>
      <w:docPartObj>
        <w:docPartGallery w:val="Page Numbers (Bottom of Page)"/>
        <w:docPartUnique/>
      </w:docPartObj>
    </w:sdtPr>
    <w:sdtContent>
      <w:p w:rsidR="007A17E8" w:rsidRDefault="007A17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856">
          <w:rPr>
            <w:noProof/>
          </w:rPr>
          <w:t>2</w:t>
        </w:r>
        <w:r>
          <w:fldChar w:fldCharType="end"/>
        </w:r>
      </w:p>
    </w:sdtContent>
  </w:sdt>
  <w:p w:rsidR="007A17E8" w:rsidRDefault="007A17E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56" w:rsidRDefault="000D68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7B" w:rsidRDefault="007A277B" w:rsidP="00483CE3">
      <w:pPr>
        <w:spacing w:after="0" w:line="240" w:lineRule="auto"/>
      </w:pPr>
      <w:r>
        <w:separator/>
      </w:r>
    </w:p>
  </w:footnote>
  <w:footnote w:type="continuationSeparator" w:id="0">
    <w:p w:rsidR="007A277B" w:rsidRDefault="007A277B" w:rsidP="00483CE3">
      <w:pPr>
        <w:spacing w:after="0" w:line="240" w:lineRule="auto"/>
      </w:pPr>
      <w:r>
        <w:continuationSeparator/>
      </w:r>
    </w:p>
  </w:footnote>
  <w:footnote w:id="1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C15FD1">
        <w:t>Тхориков</w:t>
      </w:r>
      <w:proofErr w:type="spellEnd"/>
      <w:r w:rsidRPr="00C15FD1">
        <w:t xml:space="preserve"> Б.А. Проектное управление: учебно-методическое пособие / Б. А. </w:t>
      </w:r>
      <w:proofErr w:type="spellStart"/>
      <w:r w:rsidRPr="00C15FD1">
        <w:t>Тхориков</w:t>
      </w:r>
      <w:proofErr w:type="spellEnd"/>
      <w:r w:rsidRPr="00C15FD1">
        <w:t xml:space="preserve">, О. А. Герасименко; Министерство образования и науки РФ,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университет". - Белгород: Белгород: </w:t>
      </w:r>
      <w:proofErr w:type="spellStart"/>
      <w:r w:rsidRPr="00C15FD1">
        <w:t>БелГУ</w:t>
      </w:r>
      <w:proofErr w:type="spellEnd"/>
      <w:r w:rsidRPr="00C15FD1">
        <w:t>, 2017. - 63 с.</w:t>
      </w:r>
    </w:p>
  </w:footnote>
  <w:footnote w:id="2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r w:rsidRPr="00C15FD1">
        <w:t>Максименко И.А. Оценка эффективности проектного управления: учебное пособие / И. А. Максименко; Министерство образования и науки Российской Федерации, Сибирский федеральный университет, [Торгово-экономический институт]. - Красноярск: СФУ, 2017. - 231 с</w:t>
      </w:r>
    </w:p>
  </w:footnote>
  <w:footnote w:id="3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r w:rsidRPr="008979F4">
        <w:t>Антонов Г.Д. Управление проектами организации: учебник для студентов высших учебных заведений, обучающихся по направлению подготовки 38.03.01 "Экономика", 38.03.02 "Менеджмент", 27.03.05 "</w:t>
      </w:r>
      <w:proofErr w:type="spellStart"/>
      <w:r w:rsidRPr="008979F4">
        <w:t>Инноватика</w:t>
      </w:r>
      <w:proofErr w:type="spellEnd"/>
      <w:r w:rsidRPr="008979F4">
        <w:t xml:space="preserve">" (квалификация (степень) "бакалавр") / Г. Д. Антонов, О. П. Иванова, В. М. </w:t>
      </w:r>
      <w:proofErr w:type="spellStart"/>
      <w:r w:rsidRPr="008979F4">
        <w:t>Тумин</w:t>
      </w:r>
      <w:proofErr w:type="spellEnd"/>
      <w:r w:rsidRPr="008979F4">
        <w:t>. - Москва: Инфра-М, 2018. - с.</w:t>
      </w:r>
      <w:r>
        <w:t xml:space="preserve"> 85</w:t>
      </w:r>
    </w:p>
  </w:footnote>
  <w:footnote w:id="4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r w:rsidRPr="008979F4">
        <w:t>Базилевич А. И. Управление проектами: учебник / под ред. Н.М. Филимоновой, Н.В. Моргуновой, Н.В. Родионовой. — М.: ИНФРА-М, 2018. —</w:t>
      </w:r>
      <w:r>
        <w:t xml:space="preserve"> </w:t>
      </w:r>
      <w:r w:rsidRPr="008979F4">
        <w:t>с.</w:t>
      </w:r>
      <w:r>
        <w:t xml:space="preserve"> 156</w:t>
      </w:r>
    </w:p>
  </w:footnote>
  <w:footnote w:id="5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8979F4">
        <w:t>Гараедаги</w:t>
      </w:r>
      <w:proofErr w:type="spellEnd"/>
      <w:r w:rsidRPr="008979F4">
        <w:t xml:space="preserve"> Д. Системное мышление: Как управлять хаосом и сложными процессами: платформа для моделирования архитектуры бизнеса. / Дж. </w:t>
      </w:r>
      <w:proofErr w:type="spellStart"/>
      <w:r w:rsidRPr="008979F4">
        <w:t>Гараедаги</w:t>
      </w:r>
      <w:proofErr w:type="spellEnd"/>
      <w:r w:rsidRPr="008979F4">
        <w:t xml:space="preserve">; Пер. с англ. Е.И. </w:t>
      </w:r>
      <w:proofErr w:type="spellStart"/>
      <w:r w:rsidRPr="008979F4">
        <w:t>Недбальская</w:t>
      </w:r>
      <w:proofErr w:type="spellEnd"/>
      <w:r w:rsidRPr="008979F4">
        <w:t xml:space="preserve">; </w:t>
      </w:r>
      <w:proofErr w:type="spellStart"/>
      <w:r w:rsidRPr="008979F4">
        <w:t>научн</w:t>
      </w:r>
      <w:proofErr w:type="spellEnd"/>
      <w:r w:rsidRPr="008979F4">
        <w:t xml:space="preserve">. Ред. Е.В. Кузнецова. - Минск: </w:t>
      </w:r>
      <w:proofErr w:type="spellStart"/>
      <w:r w:rsidRPr="008979F4">
        <w:t>Гревцов</w:t>
      </w:r>
      <w:proofErr w:type="spellEnd"/>
      <w:r w:rsidRPr="008979F4">
        <w:t xml:space="preserve"> </w:t>
      </w:r>
      <w:proofErr w:type="spellStart"/>
      <w:r w:rsidRPr="008979F4">
        <w:t>Паблишер</w:t>
      </w:r>
      <w:proofErr w:type="spellEnd"/>
      <w:r w:rsidRPr="008979F4">
        <w:t>, 2010. –</w:t>
      </w:r>
      <w:r>
        <w:t xml:space="preserve"> </w:t>
      </w:r>
      <w:r w:rsidRPr="008979F4">
        <w:t>с.</w:t>
      </w:r>
      <w:r>
        <w:t xml:space="preserve"> 253</w:t>
      </w:r>
    </w:p>
  </w:footnote>
  <w:footnote w:id="6">
    <w:p w:rsidR="00483CE3" w:rsidRPr="00F55730" w:rsidRDefault="00483CE3" w:rsidP="00483CE3">
      <w:pPr>
        <w:pStyle w:val="a5"/>
      </w:pPr>
      <w:r w:rsidRPr="00F55730">
        <w:rPr>
          <w:rStyle w:val="a7"/>
        </w:rPr>
        <w:footnoteRef/>
      </w:r>
      <w:r w:rsidRPr="00F55730">
        <w:t xml:space="preserve"> </w:t>
      </w:r>
      <w:proofErr w:type="spellStart"/>
      <w:r w:rsidRPr="00F55730">
        <w:t>Гараедаги</w:t>
      </w:r>
      <w:proofErr w:type="spellEnd"/>
      <w:r w:rsidRPr="00F55730">
        <w:t xml:space="preserve"> Д. Системное мышление: Как управлять хаосом и сложными процессами: платформа для моделирования архитектуры бизнеса. / Дж. </w:t>
      </w:r>
      <w:proofErr w:type="spellStart"/>
      <w:r w:rsidRPr="00F55730">
        <w:t>Гараедаги</w:t>
      </w:r>
      <w:proofErr w:type="spellEnd"/>
      <w:r w:rsidRPr="00F55730">
        <w:t xml:space="preserve">; Пер. с англ. Е.И. </w:t>
      </w:r>
      <w:proofErr w:type="spellStart"/>
      <w:r w:rsidRPr="00F55730">
        <w:t>Недбальская</w:t>
      </w:r>
      <w:proofErr w:type="spellEnd"/>
      <w:r w:rsidRPr="00F55730">
        <w:t xml:space="preserve">; </w:t>
      </w:r>
      <w:proofErr w:type="spellStart"/>
      <w:r w:rsidRPr="00F55730">
        <w:t>научн</w:t>
      </w:r>
      <w:proofErr w:type="spellEnd"/>
      <w:r w:rsidRPr="00F55730">
        <w:t xml:space="preserve">. Ред. Е.В. Кузнецова. - Минск: </w:t>
      </w:r>
      <w:proofErr w:type="spellStart"/>
      <w:r w:rsidRPr="00F55730">
        <w:t>Гревцов</w:t>
      </w:r>
      <w:proofErr w:type="spellEnd"/>
      <w:r w:rsidRPr="00F55730">
        <w:t xml:space="preserve"> </w:t>
      </w:r>
      <w:proofErr w:type="spellStart"/>
      <w:r w:rsidRPr="00F55730">
        <w:t>Паблишер</w:t>
      </w:r>
      <w:proofErr w:type="spellEnd"/>
      <w:r w:rsidRPr="00F55730">
        <w:t>, 2010. – с. 253</w:t>
      </w:r>
    </w:p>
  </w:footnote>
  <w:footnote w:id="7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r w:rsidRPr="008979F4">
        <w:t xml:space="preserve">Коновалов Ю.В. Управление скрытым потенциалом развития проектных организаций: монография / Ю. В. Коновалов; М-во образования и науки Российской Федерации, Федеральное </w:t>
      </w:r>
      <w:proofErr w:type="gramStart"/>
      <w:r w:rsidRPr="008979F4">
        <w:t>гос. бюджетное</w:t>
      </w:r>
      <w:proofErr w:type="gramEnd"/>
      <w:r w:rsidRPr="008979F4">
        <w:t xml:space="preserve"> образовательное учреждение </w:t>
      </w:r>
      <w:proofErr w:type="spellStart"/>
      <w:r w:rsidRPr="008979F4">
        <w:t>высш</w:t>
      </w:r>
      <w:proofErr w:type="spellEnd"/>
      <w:r w:rsidRPr="008979F4">
        <w:t>. проф. образования "Нижегородский гос. технический ун-т им. Р. Е. Алексеева". - Нижний Новгород: НГТУ им. Р. Е. Алексеева, 2014. - 128 с.</w:t>
      </w:r>
    </w:p>
  </w:footnote>
  <w:footnote w:id="8">
    <w:p w:rsidR="00483CE3" w:rsidRDefault="00483CE3" w:rsidP="00483CE3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8979F4">
        <w:t>Мерсино</w:t>
      </w:r>
      <w:proofErr w:type="spellEnd"/>
      <w:r w:rsidRPr="008979F4">
        <w:t xml:space="preserve"> Э. Эмоциональный интеллект для менеджеров проектов: практическое руководство / Энтони </w:t>
      </w:r>
      <w:proofErr w:type="spellStart"/>
      <w:r w:rsidRPr="008979F4">
        <w:t>Мерсино</w:t>
      </w:r>
      <w:proofErr w:type="spellEnd"/>
      <w:r w:rsidRPr="008979F4">
        <w:t xml:space="preserve">; перевод с английского Юлии </w:t>
      </w:r>
      <w:proofErr w:type="spellStart"/>
      <w:r w:rsidRPr="008979F4">
        <w:t>Гиматовой</w:t>
      </w:r>
      <w:proofErr w:type="spellEnd"/>
      <w:r w:rsidRPr="008979F4">
        <w:t xml:space="preserve">. - Москва: Манн, Иванов и Фербер, 2018. - 351 </w:t>
      </w:r>
      <w:proofErr w:type="gramStart"/>
      <w:r w:rsidRPr="008979F4">
        <w:t>с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56" w:rsidRDefault="000D685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56" w:rsidRDefault="000D685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56" w:rsidRDefault="000D68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DE9"/>
    <w:multiLevelType w:val="hybridMultilevel"/>
    <w:tmpl w:val="19F87F0E"/>
    <w:lvl w:ilvl="0" w:tplc="F1BC3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83860"/>
    <w:multiLevelType w:val="hybridMultilevel"/>
    <w:tmpl w:val="CEAC2B12"/>
    <w:lvl w:ilvl="0" w:tplc="DF707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A58BB"/>
    <w:multiLevelType w:val="hybridMultilevel"/>
    <w:tmpl w:val="825C8300"/>
    <w:lvl w:ilvl="0" w:tplc="06D6849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DE1B90"/>
    <w:multiLevelType w:val="multilevel"/>
    <w:tmpl w:val="AEA4655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095030"/>
    <w:multiLevelType w:val="hybridMultilevel"/>
    <w:tmpl w:val="19A2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C27B8"/>
    <w:multiLevelType w:val="hybridMultilevel"/>
    <w:tmpl w:val="FA8A26AE"/>
    <w:lvl w:ilvl="0" w:tplc="F1BC3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D46D3"/>
    <w:multiLevelType w:val="hybridMultilevel"/>
    <w:tmpl w:val="8FC6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F7C35"/>
    <w:multiLevelType w:val="hybridMultilevel"/>
    <w:tmpl w:val="81A283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4356C5"/>
    <w:multiLevelType w:val="hybridMultilevel"/>
    <w:tmpl w:val="0D689A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F334AD"/>
    <w:multiLevelType w:val="hybridMultilevel"/>
    <w:tmpl w:val="3D763E9C"/>
    <w:lvl w:ilvl="0" w:tplc="F1BC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E331C"/>
    <w:multiLevelType w:val="hybridMultilevel"/>
    <w:tmpl w:val="EDEACB96"/>
    <w:lvl w:ilvl="0" w:tplc="F1BC3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FD3372"/>
    <w:multiLevelType w:val="multilevel"/>
    <w:tmpl w:val="9B56AA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E3"/>
    <w:rsid w:val="000075B7"/>
    <w:rsid w:val="000422DC"/>
    <w:rsid w:val="00053B32"/>
    <w:rsid w:val="00065573"/>
    <w:rsid w:val="000C37AD"/>
    <w:rsid w:val="000D6856"/>
    <w:rsid w:val="0011215D"/>
    <w:rsid w:val="00115F14"/>
    <w:rsid w:val="00121B57"/>
    <w:rsid w:val="00194C26"/>
    <w:rsid w:val="00194D84"/>
    <w:rsid w:val="0019575E"/>
    <w:rsid w:val="001C2952"/>
    <w:rsid w:val="001C661A"/>
    <w:rsid w:val="001F23D8"/>
    <w:rsid w:val="0020245A"/>
    <w:rsid w:val="00202CA0"/>
    <w:rsid w:val="00206647"/>
    <w:rsid w:val="00213AB1"/>
    <w:rsid w:val="00266B31"/>
    <w:rsid w:val="002773CD"/>
    <w:rsid w:val="00297060"/>
    <w:rsid w:val="002D16E3"/>
    <w:rsid w:val="002F0385"/>
    <w:rsid w:val="00301160"/>
    <w:rsid w:val="003C0777"/>
    <w:rsid w:val="003D0D46"/>
    <w:rsid w:val="003F7579"/>
    <w:rsid w:val="00424945"/>
    <w:rsid w:val="00424E07"/>
    <w:rsid w:val="00436258"/>
    <w:rsid w:val="00483CE3"/>
    <w:rsid w:val="004A4EC9"/>
    <w:rsid w:val="004E2EEB"/>
    <w:rsid w:val="004F6BE0"/>
    <w:rsid w:val="00563030"/>
    <w:rsid w:val="00590BA7"/>
    <w:rsid w:val="00594EE8"/>
    <w:rsid w:val="005F1E19"/>
    <w:rsid w:val="005F3915"/>
    <w:rsid w:val="006011DB"/>
    <w:rsid w:val="006411C8"/>
    <w:rsid w:val="00664F80"/>
    <w:rsid w:val="006A239E"/>
    <w:rsid w:val="00712198"/>
    <w:rsid w:val="007151E7"/>
    <w:rsid w:val="00743093"/>
    <w:rsid w:val="00743658"/>
    <w:rsid w:val="007A17E8"/>
    <w:rsid w:val="007A277B"/>
    <w:rsid w:val="007C67AA"/>
    <w:rsid w:val="007E166A"/>
    <w:rsid w:val="008546D3"/>
    <w:rsid w:val="00855167"/>
    <w:rsid w:val="0087283C"/>
    <w:rsid w:val="008864BA"/>
    <w:rsid w:val="00887563"/>
    <w:rsid w:val="008B61C3"/>
    <w:rsid w:val="00901AFF"/>
    <w:rsid w:val="0090689A"/>
    <w:rsid w:val="009112AA"/>
    <w:rsid w:val="00915B55"/>
    <w:rsid w:val="009433CA"/>
    <w:rsid w:val="00977F55"/>
    <w:rsid w:val="00981B5C"/>
    <w:rsid w:val="00997F48"/>
    <w:rsid w:val="009A5184"/>
    <w:rsid w:val="009C3D7C"/>
    <w:rsid w:val="00A50FF9"/>
    <w:rsid w:val="00A57451"/>
    <w:rsid w:val="00AB1FEF"/>
    <w:rsid w:val="00AF78B4"/>
    <w:rsid w:val="00B02C01"/>
    <w:rsid w:val="00B37EAB"/>
    <w:rsid w:val="00B71B24"/>
    <w:rsid w:val="00B86D35"/>
    <w:rsid w:val="00B9286E"/>
    <w:rsid w:val="00B92D4F"/>
    <w:rsid w:val="00BD071B"/>
    <w:rsid w:val="00BE410E"/>
    <w:rsid w:val="00C30E3D"/>
    <w:rsid w:val="00C3426F"/>
    <w:rsid w:val="00D028F5"/>
    <w:rsid w:val="00D36B0A"/>
    <w:rsid w:val="00D40343"/>
    <w:rsid w:val="00D51504"/>
    <w:rsid w:val="00D539F0"/>
    <w:rsid w:val="00D54A67"/>
    <w:rsid w:val="00D962D2"/>
    <w:rsid w:val="00DA5E3F"/>
    <w:rsid w:val="00DB22CE"/>
    <w:rsid w:val="00E13255"/>
    <w:rsid w:val="00E263A9"/>
    <w:rsid w:val="00E77276"/>
    <w:rsid w:val="00EB1307"/>
    <w:rsid w:val="00EC78C2"/>
    <w:rsid w:val="00EF5C7D"/>
    <w:rsid w:val="00F159D2"/>
    <w:rsid w:val="00F42D02"/>
    <w:rsid w:val="00F63C04"/>
    <w:rsid w:val="00F64ECC"/>
    <w:rsid w:val="00F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CE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E3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19575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CE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3CE3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483CE3"/>
    <w:pPr>
      <w:spacing w:after="0" w:line="360" w:lineRule="auto"/>
      <w:jc w:val="center"/>
    </w:pPr>
    <w:rPr>
      <w:rFonts w:ascii="Times New Roman" w:hAnsi="Times New Roman"/>
      <w:iCs/>
      <w:sz w:val="28"/>
      <w:szCs w:val="18"/>
    </w:rPr>
  </w:style>
  <w:style w:type="paragraph" w:styleId="a4">
    <w:name w:val="List Paragraph"/>
    <w:basedOn w:val="a"/>
    <w:uiPriority w:val="34"/>
    <w:qFormat/>
    <w:rsid w:val="00483CE3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483CE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83CE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483CE3"/>
    <w:rPr>
      <w:vertAlign w:val="superscript"/>
    </w:rPr>
  </w:style>
  <w:style w:type="table" w:styleId="a8">
    <w:name w:val="Table Grid"/>
    <w:basedOn w:val="a1"/>
    <w:uiPriority w:val="39"/>
    <w:rsid w:val="0048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A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7E8"/>
  </w:style>
  <w:style w:type="paragraph" w:styleId="ab">
    <w:name w:val="footer"/>
    <w:basedOn w:val="a"/>
    <w:link w:val="ac"/>
    <w:uiPriority w:val="99"/>
    <w:unhideWhenUsed/>
    <w:rsid w:val="007A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17E8"/>
  </w:style>
  <w:style w:type="table" w:customStyle="1" w:styleId="TableNormal1">
    <w:name w:val="Table Normal1"/>
    <w:uiPriority w:val="2"/>
    <w:semiHidden/>
    <w:qFormat/>
    <w:rsid w:val="007C67AA"/>
    <w:pPr>
      <w:widowControl w:val="0"/>
      <w:spacing w:after="0" w:line="240" w:lineRule="auto"/>
    </w:pPr>
    <w:rPr>
      <w:rFonts w:ascii="Times New Roman" w:eastAsia="Calibri" w:hAnsi="Times New Roman" w:cs="Times New Roman"/>
      <w:bCs/>
      <w:iCs/>
      <w:sz w:val="28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E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166A"/>
    <w:rPr>
      <w:rFonts w:ascii="Tahoma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0422DC"/>
    <w:p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22D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422D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0422D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19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CE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E3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19575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CE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3CE3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483CE3"/>
    <w:pPr>
      <w:spacing w:after="0" w:line="360" w:lineRule="auto"/>
      <w:jc w:val="center"/>
    </w:pPr>
    <w:rPr>
      <w:rFonts w:ascii="Times New Roman" w:hAnsi="Times New Roman"/>
      <w:iCs/>
      <w:sz w:val="28"/>
      <w:szCs w:val="18"/>
    </w:rPr>
  </w:style>
  <w:style w:type="paragraph" w:styleId="a4">
    <w:name w:val="List Paragraph"/>
    <w:basedOn w:val="a"/>
    <w:uiPriority w:val="34"/>
    <w:qFormat/>
    <w:rsid w:val="00483CE3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483CE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83CE3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483CE3"/>
    <w:rPr>
      <w:vertAlign w:val="superscript"/>
    </w:rPr>
  </w:style>
  <w:style w:type="table" w:styleId="a8">
    <w:name w:val="Table Grid"/>
    <w:basedOn w:val="a1"/>
    <w:uiPriority w:val="39"/>
    <w:rsid w:val="0048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A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7E8"/>
  </w:style>
  <w:style w:type="paragraph" w:styleId="ab">
    <w:name w:val="footer"/>
    <w:basedOn w:val="a"/>
    <w:link w:val="ac"/>
    <w:uiPriority w:val="99"/>
    <w:unhideWhenUsed/>
    <w:rsid w:val="007A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17E8"/>
  </w:style>
  <w:style w:type="table" w:customStyle="1" w:styleId="TableNormal1">
    <w:name w:val="Table Normal1"/>
    <w:uiPriority w:val="2"/>
    <w:semiHidden/>
    <w:qFormat/>
    <w:rsid w:val="007C67AA"/>
    <w:pPr>
      <w:widowControl w:val="0"/>
      <w:spacing w:after="0" w:line="240" w:lineRule="auto"/>
    </w:pPr>
    <w:rPr>
      <w:rFonts w:ascii="Times New Roman" w:eastAsia="Calibri" w:hAnsi="Times New Roman" w:cs="Times New Roman"/>
      <w:bCs/>
      <w:iCs/>
      <w:sz w:val="28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E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166A"/>
    <w:rPr>
      <w:rFonts w:ascii="Tahoma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0422DC"/>
    <w:p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22D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422D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0422D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19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diagramQuickStyle" Target="diagrams/quickStyle2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77C77B-3A2A-44E0-9151-E1A8AB8CD7EB}" type="doc">
      <dgm:prSet loTypeId="urn:microsoft.com/office/officeart/2005/8/layout/cycle7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364C4B-A3B8-4714-8A57-E4E0E71BD76E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Результат</a:t>
          </a:r>
        </a:p>
      </dgm:t>
    </dgm:pt>
    <dgm:pt modelId="{56B611B8-75BB-423E-899A-157F52A12C2B}" type="parTrans" cxnId="{5E920449-1682-4DAB-9CC9-E15C604D95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A3777C-ECED-4C1B-9304-EC5F8C993A54}" type="sibTrans" cxnId="{5E920449-1682-4DAB-9CC9-E15C604D95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B6FC5D-3B98-4E5F-A4F2-06F5201BE9BC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Затраты</a:t>
          </a:r>
        </a:p>
      </dgm:t>
    </dgm:pt>
    <dgm:pt modelId="{111B03D5-2085-418C-A29D-23BF926DE4D1}" type="parTrans" cxnId="{F3685211-78F5-4E18-806D-F87C0925D94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F6FDC0-6CB8-4B39-9076-BB327F919B7A}" type="sibTrans" cxnId="{F3685211-78F5-4E18-806D-F87C0925D94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3BCBE4-3473-4812-8662-AEE99C7188BF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Сроки</a:t>
          </a:r>
        </a:p>
      </dgm:t>
    </dgm:pt>
    <dgm:pt modelId="{2512609B-3259-4E2A-9284-ACCD1C864203}" type="parTrans" cxnId="{EC0329AD-FAB9-42C5-BD5B-77296A33154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C0FE25-1BFB-4773-90CC-2B3A51E4B6A7}" type="sibTrans" cxnId="{EC0329AD-FAB9-42C5-BD5B-77296A33154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7C934D-C97A-4B04-ACC2-5A1BB6FD9BD0}" type="pres">
      <dgm:prSet presAssocID="{5E77C77B-3A2A-44E0-9151-E1A8AB8CD7E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74A0657-0FFD-4829-80BD-325E297B67DA}" type="pres">
      <dgm:prSet presAssocID="{9C364C4B-A3B8-4714-8A57-E4E0E71BD76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13B534-89C4-462F-BA6E-514C288EC1A6}" type="pres">
      <dgm:prSet presAssocID="{57A3777C-ECED-4C1B-9304-EC5F8C993A54}" presName="sibTrans" presStyleLbl="sibTrans2D1" presStyleIdx="0" presStyleCnt="3"/>
      <dgm:spPr/>
      <dgm:t>
        <a:bodyPr/>
        <a:lstStyle/>
        <a:p>
          <a:endParaRPr lang="ru-RU"/>
        </a:p>
      </dgm:t>
    </dgm:pt>
    <dgm:pt modelId="{9705D550-BA4E-4DB7-BA90-D70E20397378}" type="pres">
      <dgm:prSet presAssocID="{57A3777C-ECED-4C1B-9304-EC5F8C993A54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6629E4B0-EF29-4BF9-901D-A7C62B558505}" type="pres">
      <dgm:prSet presAssocID="{11B6FC5D-3B98-4E5F-A4F2-06F5201BE9B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9518DE-F177-4424-BB71-9F6F15E6B593}" type="pres">
      <dgm:prSet presAssocID="{D6F6FDC0-6CB8-4B39-9076-BB327F919B7A}" presName="sibTrans" presStyleLbl="sibTrans2D1" presStyleIdx="1" presStyleCnt="3"/>
      <dgm:spPr/>
      <dgm:t>
        <a:bodyPr/>
        <a:lstStyle/>
        <a:p>
          <a:endParaRPr lang="ru-RU"/>
        </a:p>
      </dgm:t>
    </dgm:pt>
    <dgm:pt modelId="{C10A9794-1894-40CE-9B50-ED79AAB34ADC}" type="pres">
      <dgm:prSet presAssocID="{D6F6FDC0-6CB8-4B39-9076-BB327F919B7A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B511BDBE-F793-42F3-B9EB-8A5082810B36}" type="pres">
      <dgm:prSet presAssocID="{AE3BCBE4-3473-4812-8662-AEE99C7188B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5CD8CA-4989-431E-9340-A1727395D0E3}" type="pres">
      <dgm:prSet presAssocID="{5FC0FE25-1BFB-4773-90CC-2B3A51E4B6A7}" presName="sibTrans" presStyleLbl="sibTrans2D1" presStyleIdx="2" presStyleCnt="3"/>
      <dgm:spPr/>
      <dgm:t>
        <a:bodyPr/>
        <a:lstStyle/>
        <a:p>
          <a:endParaRPr lang="ru-RU"/>
        </a:p>
      </dgm:t>
    </dgm:pt>
    <dgm:pt modelId="{3C45B787-FF02-4C6A-A6A9-DC8AA9D05019}" type="pres">
      <dgm:prSet presAssocID="{5FC0FE25-1BFB-4773-90CC-2B3A51E4B6A7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F3685211-78F5-4E18-806D-F87C0925D947}" srcId="{5E77C77B-3A2A-44E0-9151-E1A8AB8CD7EB}" destId="{11B6FC5D-3B98-4E5F-A4F2-06F5201BE9BC}" srcOrd="1" destOrd="0" parTransId="{111B03D5-2085-418C-A29D-23BF926DE4D1}" sibTransId="{D6F6FDC0-6CB8-4B39-9076-BB327F919B7A}"/>
    <dgm:cxn modelId="{7145CAB4-E703-437A-8096-402F9227606A}" type="presOf" srcId="{11B6FC5D-3B98-4E5F-A4F2-06F5201BE9BC}" destId="{6629E4B0-EF29-4BF9-901D-A7C62B558505}" srcOrd="0" destOrd="0" presId="urn:microsoft.com/office/officeart/2005/8/layout/cycle7"/>
    <dgm:cxn modelId="{3C30F263-471F-41D9-B223-D90A51ED4578}" type="presOf" srcId="{AE3BCBE4-3473-4812-8662-AEE99C7188BF}" destId="{B511BDBE-F793-42F3-B9EB-8A5082810B36}" srcOrd="0" destOrd="0" presId="urn:microsoft.com/office/officeart/2005/8/layout/cycle7"/>
    <dgm:cxn modelId="{F82D3E36-2548-4D8C-84AF-5E1AB4C884D7}" type="presOf" srcId="{D6F6FDC0-6CB8-4B39-9076-BB327F919B7A}" destId="{D19518DE-F177-4424-BB71-9F6F15E6B593}" srcOrd="0" destOrd="0" presId="urn:microsoft.com/office/officeart/2005/8/layout/cycle7"/>
    <dgm:cxn modelId="{99F6E318-E243-46CF-B90A-CDD8275B0205}" type="presOf" srcId="{57A3777C-ECED-4C1B-9304-EC5F8C993A54}" destId="{E913B534-89C4-462F-BA6E-514C288EC1A6}" srcOrd="0" destOrd="0" presId="urn:microsoft.com/office/officeart/2005/8/layout/cycle7"/>
    <dgm:cxn modelId="{EC0329AD-FAB9-42C5-BD5B-77296A33154B}" srcId="{5E77C77B-3A2A-44E0-9151-E1A8AB8CD7EB}" destId="{AE3BCBE4-3473-4812-8662-AEE99C7188BF}" srcOrd="2" destOrd="0" parTransId="{2512609B-3259-4E2A-9284-ACCD1C864203}" sibTransId="{5FC0FE25-1BFB-4773-90CC-2B3A51E4B6A7}"/>
    <dgm:cxn modelId="{5E920449-1682-4DAB-9CC9-E15C604D95C5}" srcId="{5E77C77B-3A2A-44E0-9151-E1A8AB8CD7EB}" destId="{9C364C4B-A3B8-4714-8A57-E4E0E71BD76E}" srcOrd="0" destOrd="0" parTransId="{56B611B8-75BB-423E-899A-157F52A12C2B}" sibTransId="{57A3777C-ECED-4C1B-9304-EC5F8C993A54}"/>
    <dgm:cxn modelId="{3011AC03-2DE6-4FCA-8DA9-D99B972E2EDA}" type="presOf" srcId="{9C364C4B-A3B8-4714-8A57-E4E0E71BD76E}" destId="{774A0657-0FFD-4829-80BD-325E297B67DA}" srcOrd="0" destOrd="0" presId="urn:microsoft.com/office/officeart/2005/8/layout/cycle7"/>
    <dgm:cxn modelId="{19B852DA-D977-447C-8DA9-C9FEC9C1E44A}" type="presOf" srcId="{5FC0FE25-1BFB-4773-90CC-2B3A51E4B6A7}" destId="{3C45B787-FF02-4C6A-A6A9-DC8AA9D05019}" srcOrd="1" destOrd="0" presId="urn:microsoft.com/office/officeart/2005/8/layout/cycle7"/>
    <dgm:cxn modelId="{0CA981E1-3052-416C-BFF3-FE5A8E549CB3}" type="presOf" srcId="{5FC0FE25-1BFB-4773-90CC-2B3A51E4B6A7}" destId="{1A5CD8CA-4989-431E-9340-A1727395D0E3}" srcOrd="0" destOrd="0" presId="urn:microsoft.com/office/officeart/2005/8/layout/cycle7"/>
    <dgm:cxn modelId="{B7006CFB-A501-46BB-BC95-16E3D97D6F18}" type="presOf" srcId="{D6F6FDC0-6CB8-4B39-9076-BB327F919B7A}" destId="{C10A9794-1894-40CE-9B50-ED79AAB34ADC}" srcOrd="1" destOrd="0" presId="urn:microsoft.com/office/officeart/2005/8/layout/cycle7"/>
    <dgm:cxn modelId="{E774493D-3923-4D80-B5DB-DDB5688295FD}" type="presOf" srcId="{5E77C77B-3A2A-44E0-9151-E1A8AB8CD7EB}" destId="{D87C934D-C97A-4B04-ACC2-5A1BB6FD9BD0}" srcOrd="0" destOrd="0" presId="urn:microsoft.com/office/officeart/2005/8/layout/cycle7"/>
    <dgm:cxn modelId="{CC1DCDCC-5CC3-48FF-96A8-6CFB2FDF7D5D}" type="presOf" srcId="{57A3777C-ECED-4C1B-9304-EC5F8C993A54}" destId="{9705D550-BA4E-4DB7-BA90-D70E20397378}" srcOrd="1" destOrd="0" presId="urn:microsoft.com/office/officeart/2005/8/layout/cycle7"/>
    <dgm:cxn modelId="{69A76F75-37E2-4F0D-ADF0-1FDF4F253DEC}" type="presParOf" srcId="{D87C934D-C97A-4B04-ACC2-5A1BB6FD9BD0}" destId="{774A0657-0FFD-4829-80BD-325E297B67DA}" srcOrd="0" destOrd="0" presId="urn:microsoft.com/office/officeart/2005/8/layout/cycle7"/>
    <dgm:cxn modelId="{2B971C66-1018-482B-BB05-6E61BF44295E}" type="presParOf" srcId="{D87C934D-C97A-4B04-ACC2-5A1BB6FD9BD0}" destId="{E913B534-89C4-462F-BA6E-514C288EC1A6}" srcOrd="1" destOrd="0" presId="urn:microsoft.com/office/officeart/2005/8/layout/cycle7"/>
    <dgm:cxn modelId="{83751B76-CB7E-4A0E-B340-2C5520F0CEFA}" type="presParOf" srcId="{E913B534-89C4-462F-BA6E-514C288EC1A6}" destId="{9705D550-BA4E-4DB7-BA90-D70E20397378}" srcOrd="0" destOrd="0" presId="urn:microsoft.com/office/officeart/2005/8/layout/cycle7"/>
    <dgm:cxn modelId="{429B3694-3BF8-403C-BC21-89A97B5D303A}" type="presParOf" srcId="{D87C934D-C97A-4B04-ACC2-5A1BB6FD9BD0}" destId="{6629E4B0-EF29-4BF9-901D-A7C62B558505}" srcOrd="2" destOrd="0" presId="urn:microsoft.com/office/officeart/2005/8/layout/cycle7"/>
    <dgm:cxn modelId="{07282018-6AB6-4035-A7FE-563B0D768FBA}" type="presParOf" srcId="{D87C934D-C97A-4B04-ACC2-5A1BB6FD9BD0}" destId="{D19518DE-F177-4424-BB71-9F6F15E6B593}" srcOrd="3" destOrd="0" presId="urn:microsoft.com/office/officeart/2005/8/layout/cycle7"/>
    <dgm:cxn modelId="{4070ED14-D8E2-4650-A620-7D6CE6299DC5}" type="presParOf" srcId="{D19518DE-F177-4424-BB71-9F6F15E6B593}" destId="{C10A9794-1894-40CE-9B50-ED79AAB34ADC}" srcOrd="0" destOrd="0" presId="urn:microsoft.com/office/officeart/2005/8/layout/cycle7"/>
    <dgm:cxn modelId="{3486DFE2-5315-4605-BA40-52212FE3F47C}" type="presParOf" srcId="{D87C934D-C97A-4B04-ACC2-5A1BB6FD9BD0}" destId="{B511BDBE-F793-42F3-B9EB-8A5082810B36}" srcOrd="4" destOrd="0" presId="urn:microsoft.com/office/officeart/2005/8/layout/cycle7"/>
    <dgm:cxn modelId="{FEEF0034-2021-49C3-AECA-75EB576E2CDF}" type="presParOf" srcId="{D87C934D-C97A-4B04-ACC2-5A1BB6FD9BD0}" destId="{1A5CD8CA-4989-431E-9340-A1727395D0E3}" srcOrd="5" destOrd="0" presId="urn:microsoft.com/office/officeart/2005/8/layout/cycle7"/>
    <dgm:cxn modelId="{306E0BFC-602E-4F7B-B595-3D012800A85A}" type="presParOf" srcId="{1A5CD8CA-4989-431E-9340-A1727395D0E3}" destId="{3C45B787-FF02-4C6A-A6A9-DC8AA9D05019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FD75C3-0F52-42B1-B05D-0342DEFD22B0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4E423BC-796B-4DB6-99F7-7D0A3EEF01B1}">
      <dgm:prSet phldrT="[Текст]" custT="1"/>
      <dgm:spPr>
        <a:xfrm>
          <a:off x="3256799" y="827696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 Агентства</a:t>
          </a:r>
        </a:p>
      </dgm:t>
    </dgm:pt>
    <dgm:pt modelId="{16268BBA-07DD-405F-83FE-3088BE405879}" type="parTrans" cxnId="{04412419-7B6A-4693-928B-513289D51E5A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067F92-7978-491C-8C45-74C15D0E5E8D}" type="sibTrans" cxnId="{04412419-7B6A-4693-928B-513289D51E5A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DE6AF1-647A-4E6D-A890-56D57847C3A2}">
      <dgm:prSet phldrT="[Текст]" custT="1"/>
      <dgm:spPr>
        <a:xfrm>
          <a:off x="623" y="1762803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US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New Business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Департамент </a:t>
          </a:r>
        </a:p>
      </dgm:t>
    </dgm:pt>
    <dgm:pt modelId="{2D70437B-D859-43C8-966C-B0E6981F3BAB}" type="parTrans" cxnId="{41F84CD1-EB3B-4B50-9782-A043B5B25CDC}">
      <dgm:prSet/>
      <dgm:spPr>
        <a:xfrm>
          <a:off x="501573" y="1495629"/>
          <a:ext cx="3256176" cy="26717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F9B5E5-CFFC-4E29-99EF-520D5609A9DA}" type="sibTrans" cxnId="{41F84CD1-EB3B-4B50-9782-A043B5B25CDC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C78790-1CEA-4852-BEAD-736AC136CD2D}">
      <dgm:prSet phldrT="[Текст]" custT="1"/>
      <dgm:spPr>
        <a:xfrm>
          <a:off x="1303093" y="1762803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 отдела производства</a:t>
          </a:r>
        </a:p>
      </dgm:t>
    </dgm:pt>
    <dgm:pt modelId="{9D813978-E790-4948-9E9A-D77D62EEAD2F}" type="parTrans" cxnId="{8E16DBD7-DB7B-4B78-836A-00CB185D0A93}">
      <dgm:prSet/>
      <dgm:spPr>
        <a:xfrm>
          <a:off x="1804043" y="1495629"/>
          <a:ext cx="1953705" cy="26717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88807D-CC26-41D0-9567-F1A5BD642190}" type="sibTrans" cxnId="{8E16DBD7-DB7B-4B78-836A-00CB185D0A93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77BECA-B157-419D-8D08-6F703D950DE0}">
      <dgm:prSet phldrT="[Текст]" custT="1"/>
      <dgm:spPr>
        <a:xfrm>
          <a:off x="2605564" y="1762803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</a:t>
          </a:r>
          <a:r>
            <a:rPr lang="en-US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lient Service </a:t>
          </a:r>
          <a:endParaRPr lang="ru-RU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61A88F7-C6B5-447D-B029-DF33F8DE4CA6}" type="parTrans" cxnId="{03704BF3-3C18-461A-AB03-119C7EA0DEBB}">
      <dgm:prSet/>
      <dgm:spPr>
        <a:xfrm>
          <a:off x="3106514" y="1495629"/>
          <a:ext cx="651235" cy="26717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C075DF-BFCA-4B11-B259-20C51D345116}" type="sibTrans" cxnId="{03704BF3-3C18-461A-AB03-119C7EA0DEBB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65B730-D517-4F82-AB4C-A5299B4DE29F}">
      <dgm:prSet phldrT="[Текст]" custT="1"/>
      <dgm:spPr>
        <a:xfrm>
          <a:off x="2605564" y="2697910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US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Account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Департамент</a:t>
          </a:r>
        </a:p>
      </dgm:t>
    </dgm:pt>
    <dgm:pt modelId="{E5947B60-22BF-4778-9254-7E0D0DDB068D}" type="parTrans" cxnId="{85027CAA-6B20-4CF0-BC8D-F5C2F8F8D1F2}">
      <dgm:prSet/>
      <dgm:spPr>
        <a:xfrm>
          <a:off x="3060794" y="2430736"/>
          <a:ext cx="91440" cy="267173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19639B-1CEE-4E54-8D91-A86008196397}" type="sibTrans" cxnId="{85027CAA-6B20-4CF0-BC8D-F5C2F8F8D1F2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55FD7B-BD6E-49A8-A25C-F704830BA39F}">
      <dgm:prSet phldrT="[Текст]" custT="1"/>
      <dgm:spPr>
        <a:xfrm>
          <a:off x="3908034" y="1762803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US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Creative Group</a:t>
          </a: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Директор</a:t>
          </a:r>
        </a:p>
      </dgm:t>
    </dgm:pt>
    <dgm:pt modelId="{5F3EED23-3777-42B7-AA0C-FC01C91A16C2}" type="parTrans" cxnId="{E0FDAC81-C6E4-4CFA-8C68-495E62EC57C3}">
      <dgm:prSet/>
      <dgm:spPr>
        <a:xfrm>
          <a:off x="3757749" y="1495629"/>
          <a:ext cx="651235" cy="26717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39BE47-CF86-4F44-84D0-6736F885DA48}" type="sibTrans" cxnId="{E0FDAC81-C6E4-4CFA-8C68-495E62EC57C3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9D3AE3-59F2-4219-853E-ECD739E9F36D}">
      <dgm:prSet phldrT="[Текст]" custT="1"/>
      <dgm:spPr>
        <a:xfrm>
          <a:off x="3908034" y="2697910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Креативный департамент</a:t>
          </a:r>
        </a:p>
      </dgm:t>
    </dgm:pt>
    <dgm:pt modelId="{66546CB8-D5EE-4469-BA41-228FAD0D4DA1}" type="parTrans" cxnId="{69E1C3FE-ACE6-4CCF-B762-3988D1E96B18}">
      <dgm:prSet/>
      <dgm:spPr>
        <a:xfrm>
          <a:off x="4363265" y="2430736"/>
          <a:ext cx="91440" cy="267173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9D3E5F-0A60-46FC-A9FB-D468FC8FB98D}" type="sibTrans" cxnId="{69E1C3FE-ACE6-4CCF-B762-3988D1E96B18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495E3B-8C51-4E04-B143-4B84A8E87F7B}">
      <dgm:prSet phldrT="[Текст]" custT="1"/>
      <dgm:spPr>
        <a:xfrm>
          <a:off x="6512976" y="1762803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Финансовый директор</a:t>
          </a:r>
        </a:p>
      </dgm:t>
    </dgm:pt>
    <dgm:pt modelId="{89F2A1D9-0F22-4C78-919C-19688A7DDD86}" type="parTrans" cxnId="{6B7BC33B-F57F-4F52-A948-39A93BA49B8D}">
      <dgm:prSet/>
      <dgm:spPr>
        <a:xfrm>
          <a:off x="3757749" y="1495629"/>
          <a:ext cx="3256176" cy="26717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65A83E-1685-4E02-922F-DC8CFF50CCA4}" type="sibTrans" cxnId="{6B7BC33B-F57F-4F52-A948-39A93BA49B8D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1FC1D2-A0A2-45D1-BA1C-E603EBA6556E}">
      <dgm:prSet phldrT="[Текст]" custT="1"/>
      <dgm:spPr>
        <a:xfrm>
          <a:off x="5861740" y="2697910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Финансовый департамент</a:t>
          </a:r>
        </a:p>
      </dgm:t>
    </dgm:pt>
    <dgm:pt modelId="{2D1A5976-BCD2-4083-BC0A-86C3631901CF}" type="parTrans" cxnId="{7E388827-5F5E-4419-A9F9-B838F29799E1}">
      <dgm:prSet/>
      <dgm:spPr>
        <a:xfrm>
          <a:off x="6362691" y="2430736"/>
          <a:ext cx="651235" cy="267173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07826F-96F8-47E3-9A70-33759F46450E}" type="sibTrans" cxnId="{7E388827-5F5E-4419-A9F9-B838F29799E1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EFC30B-57DD-460A-ADA3-84052E74773B}">
      <dgm:prSet phldrT="[Текст]" custT="1"/>
      <dgm:spPr>
        <a:xfrm>
          <a:off x="7164211" y="2697910"/>
          <a:ext cx="1001900" cy="667933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Бухгалтерия</a:t>
          </a:r>
        </a:p>
      </dgm:t>
    </dgm:pt>
    <dgm:pt modelId="{38DF9DD0-E315-46BB-9AFA-6A58B20F5FDB}" type="parTrans" cxnId="{F23FA446-83A3-42C8-8F39-BD2BC6BD97A3}">
      <dgm:prSet/>
      <dgm:spPr>
        <a:xfrm>
          <a:off x="7013926" y="2430736"/>
          <a:ext cx="651235" cy="267173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D35229-0693-420E-B9FA-6545524BBB0B}" type="sibTrans" cxnId="{F23FA446-83A3-42C8-8F39-BD2BC6BD97A3}">
      <dgm:prSet/>
      <dgm:spPr/>
      <dgm:t>
        <a:bodyPr/>
        <a:lstStyle/>
        <a:p>
          <a:pPr algn="ctr"/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D7F6F8-D0BC-49C9-8CB8-7262904A12F2}" type="pres">
      <dgm:prSet presAssocID="{23FD75C3-0F52-42B1-B05D-0342DEFD22B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9AD4A86-7B52-4496-A46A-5EE2D5BF0F3C}" type="pres">
      <dgm:prSet presAssocID="{23FD75C3-0F52-42B1-B05D-0342DEFD22B0}" presName="hierFlow" presStyleCnt="0"/>
      <dgm:spPr/>
    </dgm:pt>
    <dgm:pt modelId="{522F9CCC-3058-4F4B-A016-67CD0B44B462}" type="pres">
      <dgm:prSet presAssocID="{23FD75C3-0F52-42B1-B05D-0342DEFD22B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8B84FDF-FC0B-4F8D-8959-2462BC153C85}" type="pres">
      <dgm:prSet presAssocID="{54E423BC-796B-4DB6-99F7-7D0A3EEF01B1}" presName="Name14" presStyleCnt="0"/>
      <dgm:spPr/>
    </dgm:pt>
    <dgm:pt modelId="{F590B0F0-9E51-48F7-8FE8-538B4820FCC2}" type="pres">
      <dgm:prSet presAssocID="{54E423BC-796B-4DB6-99F7-7D0A3EEF01B1}" presName="level1Shap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9B0D2C5-642E-441F-9F8F-E0F81177A9D1}" type="pres">
      <dgm:prSet presAssocID="{54E423BC-796B-4DB6-99F7-7D0A3EEF01B1}" presName="hierChild2" presStyleCnt="0"/>
      <dgm:spPr/>
    </dgm:pt>
    <dgm:pt modelId="{A4898BFB-4084-40EF-9F94-C9093937F2FB}" type="pres">
      <dgm:prSet presAssocID="{2D70437B-D859-43C8-966C-B0E6981F3BAB}" presName="Name1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3256176" y="0"/>
              </a:moveTo>
              <a:lnTo>
                <a:pt x="3256176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7F351F6-A560-41E7-AE06-8E9F0193DF1D}" type="pres">
      <dgm:prSet presAssocID="{71DE6AF1-647A-4E6D-A890-56D57847C3A2}" presName="Name21" presStyleCnt="0"/>
      <dgm:spPr/>
    </dgm:pt>
    <dgm:pt modelId="{C66DB732-E0A2-403C-AAD4-8EB7718A7471}" type="pres">
      <dgm:prSet presAssocID="{71DE6AF1-647A-4E6D-A890-56D57847C3A2}" presName="level2Shape" presStyleLbl="node2" presStyleIdx="0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848E119-7454-4B94-99A2-A996C027F145}" type="pres">
      <dgm:prSet presAssocID="{71DE6AF1-647A-4E6D-A890-56D57847C3A2}" presName="hierChild3" presStyleCnt="0"/>
      <dgm:spPr/>
    </dgm:pt>
    <dgm:pt modelId="{6EAB3D5B-E5A6-4189-A974-4A8AA93B94AC}" type="pres">
      <dgm:prSet presAssocID="{9D813978-E790-4948-9E9A-D77D62EEAD2F}" presName="Name1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953705" y="0"/>
              </a:moveTo>
              <a:lnTo>
                <a:pt x="195370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CD97624-3017-4180-8FC0-17AF05CB6C48}" type="pres">
      <dgm:prSet presAssocID="{04C78790-1CEA-4852-BEAD-736AC136CD2D}" presName="Name21" presStyleCnt="0"/>
      <dgm:spPr/>
    </dgm:pt>
    <dgm:pt modelId="{90714F8F-9866-48C7-A437-F02B1CC5AF9A}" type="pres">
      <dgm:prSet presAssocID="{04C78790-1CEA-4852-BEAD-736AC136CD2D}" presName="level2Shape" presStyleLbl="node2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5B7BE03-FFAE-4630-8E72-CDB37F517733}" type="pres">
      <dgm:prSet presAssocID="{04C78790-1CEA-4852-BEAD-736AC136CD2D}" presName="hierChild3" presStyleCnt="0"/>
      <dgm:spPr/>
    </dgm:pt>
    <dgm:pt modelId="{4CEE94E4-FC5B-4CB5-AE63-70F5B2F0670C}" type="pres">
      <dgm:prSet presAssocID="{D61A88F7-C6B5-447D-B029-DF33F8DE4CA6}" presName="Name1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651235" y="0"/>
              </a:moveTo>
              <a:lnTo>
                <a:pt x="65123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1EFA20B-F6E3-4D9B-872E-196E8F94B71E}" type="pres">
      <dgm:prSet presAssocID="{C677BECA-B157-419D-8D08-6F703D950DE0}" presName="Name21" presStyleCnt="0"/>
      <dgm:spPr/>
    </dgm:pt>
    <dgm:pt modelId="{2D3DB58B-ED5B-4AAE-AF4B-AD8EFE7C6380}" type="pres">
      <dgm:prSet presAssocID="{C677BECA-B157-419D-8D08-6F703D950DE0}" presName="level2Shape" presStyleLbl="node2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70522B4-7575-4265-B485-EC3FBEAFBCF0}" type="pres">
      <dgm:prSet presAssocID="{C677BECA-B157-419D-8D08-6F703D950DE0}" presName="hierChild3" presStyleCnt="0"/>
      <dgm:spPr/>
    </dgm:pt>
    <dgm:pt modelId="{44EC7E99-0549-4F8E-9D4B-C735F9AF8CC4}" type="pres">
      <dgm:prSet presAssocID="{E5947B60-22BF-4778-9254-7E0D0DDB068D}" presName="Name19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27C4913-F10A-4540-AF32-449E00BE19C8}" type="pres">
      <dgm:prSet presAssocID="{7C65B730-D517-4F82-AB4C-A5299B4DE29F}" presName="Name21" presStyleCnt="0"/>
      <dgm:spPr/>
    </dgm:pt>
    <dgm:pt modelId="{6C37A4FA-0405-462A-AA4F-C6E6F20E4747}" type="pres">
      <dgm:prSet presAssocID="{7C65B730-D517-4F82-AB4C-A5299B4DE29F}" presName="level2Shape" presStyleLbl="node3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60BD7CD-E76F-46A5-AC60-D3CA527DE244}" type="pres">
      <dgm:prSet presAssocID="{7C65B730-D517-4F82-AB4C-A5299B4DE29F}" presName="hierChild3" presStyleCnt="0"/>
      <dgm:spPr/>
    </dgm:pt>
    <dgm:pt modelId="{B532BD89-989E-4DCB-87F2-6BDAF54726B9}" type="pres">
      <dgm:prSet presAssocID="{5F3EED23-3777-42B7-AA0C-FC01C91A16C2}" presName="Name1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651235" y="133586"/>
              </a:lnTo>
              <a:lnTo>
                <a:pt x="651235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B679694-0D01-468A-91EC-F346A6D7283A}" type="pres">
      <dgm:prSet presAssocID="{8555FD7B-BD6E-49A8-A25C-F704830BA39F}" presName="Name21" presStyleCnt="0"/>
      <dgm:spPr/>
    </dgm:pt>
    <dgm:pt modelId="{64F4D682-2659-40D9-B50B-1D3C505D8145}" type="pres">
      <dgm:prSet presAssocID="{8555FD7B-BD6E-49A8-A25C-F704830BA39F}" presName="level2Shape" presStyleLbl="node2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616AC07-6143-48F1-8F17-EB8E97FAEF69}" type="pres">
      <dgm:prSet presAssocID="{8555FD7B-BD6E-49A8-A25C-F704830BA39F}" presName="hierChild3" presStyleCnt="0"/>
      <dgm:spPr/>
    </dgm:pt>
    <dgm:pt modelId="{8E948ECB-F0B3-44AC-9A9E-4E6ABD025972}" type="pres">
      <dgm:prSet presAssocID="{66546CB8-D5EE-4469-BA41-228FAD0D4DA1}" presName="Name19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3E78DD9-EC73-4879-88FD-2E920EDA40FE}" type="pres">
      <dgm:prSet presAssocID="{F29D3AE3-59F2-4219-853E-ECD739E9F36D}" presName="Name21" presStyleCnt="0"/>
      <dgm:spPr/>
    </dgm:pt>
    <dgm:pt modelId="{D52470FC-60B9-43C0-99FC-7B0FAC6F8C3E}" type="pres">
      <dgm:prSet presAssocID="{F29D3AE3-59F2-4219-853E-ECD739E9F36D}" presName="level2Shape" presStyleLbl="node3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696AC39-0D41-4F5D-B6EF-81CB2F045010}" type="pres">
      <dgm:prSet presAssocID="{F29D3AE3-59F2-4219-853E-ECD739E9F36D}" presName="hierChild3" presStyleCnt="0"/>
      <dgm:spPr/>
    </dgm:pt>
    <dgm:pt modelId="{A45DC015-4D96-4385-9C34-876D5D478D13}" type="pres">
      <dgm:prSet presAssocID="{89F2A1D9-0F22-4C78-919C-19688A7DDD86}" presName="Name1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3256176" y="133586"/>
              </a:lnTo>
              <a:lnTo>
                <a:pt x="3256176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F02CC52-48D8-40C7-9F98-316BC1AEB1FC}" type="pres">
      <dgm:prSet presAssocID="{E1495E3B-8C51-4E04-B143-4B84A8E87F7B}" presName="Name21" presStyleCnt="0"/>
      <dgm:spPr/>
    </dgm:pt>
    <dgm:pt modelId="{CC72202E-D536-4342-8CA9-BBF9D40E39FA}" type="pres">
      <dgm:prSet presAssocID="{E1495E3B-8C51-4E04-B143-4B84A8E87F7B}" presName="level2Shape" presStyleLbl="node2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764C1EC-D558-4ACD-A534-A9DBBE5E585D}" type="pres">
      <dgm:prSet presAssocID="{E1495E3B-8C51-4E04-B143-4B84A8E87F7B}" presName="hierChild3" presStyleCnt="0"/>
      <dgm:spPr/>
    </dgm:pt>
    <dgm:pt modelId="{B2476906-F779-40C0-BA1B-81E614CB2CAB}" type="pres">
      <dgm:prSet presAssocID="{2D1A5976-BCD2-4083-BC0A-86C3631901CF}" presName="Name19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51235" y="0"/>
              </a:moveTo>
              <a:lnTo>
                <a:pt x="65123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BF87B39-17D0-4532-B79F-BA414DB2CE4B}" type="pres">
      <dgm:prSet presAssocID="{171FC1D2-A0A2-45D1-BA1C-E603EBA6556E}" presName="Name21" presStyleCnt="0"/>
      <dgm:spPr/>
    </dgm:pt>
    <dgm:pt modelId="{2BD3DEDD-3909-47B5-B93C-D5FD9BBE9C93}" type="pres">
      <dgm:prSet presAssocID="{171FC1D2-A0A2-45D1-BA1C-E603EBA6556E}" presName="level2Shape" presStyleLbl="node3" presStyleIdx="2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1BE1426-E515-4CAE-8F61-58B6F6E4FDA9}" type="pres">
      <dgm:prSet presAssocID="{171FC1D2-A0A2-45D1-BA1C-E603EBA6556E}" presName="hierChild3" presStyleCnt="0"/>
      <dgm:spPr/>
    </dgm:pt>
    <dgm:pt modelId="{BC6319F5-7A45-4233-97A7-25A34E70DD11}" type="pres">
      <dgm:prSet presAssocID="{38DF9DD0-E315-46BB-9AFA-6A58B20F5FDB}" presName="Name19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651235" y="133586"/>
              </a:lnTo>
              <a:lnTo>
                <a:pt x="651235" y="2671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12BF0D7-6D1C-4815-ACA5-95969978B3C2}" type="pres">
      <dgm:prSet presAssocID="{CBEFC30B-57DD-460A-ADA3-84052E74773B}" presName="Name21" presStyleCnt="0"/>
      <dgm:spPr/>
    </dgm:pt>
    <dgm:pt modelId="{E9AF1787-96E2-4A8E-9D3F-C16F67B7582A}" type="pres">
      <dgm:prSet presAssocID="{CBEFC30B-57DD-460A-ADA3-84052E74773B}" presName="level2Shape" presStyleLbl="node3" presStyleIdx="3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753729D-9A2E-421D-B8C2-43F37CA42CA7}" type="pres">
      <dgm:prSet presAssocID="{CBEFC30B-57DD-460A-ADA3-84052E74773B}" presName="hierChild3" presStyleCnt="0"/>
      <dgm:spPr/>
    </dgm:pt>
    <dgm:pt modelId="{775D7F59-F5C1-4065-9BB5-EF961B6EBD18}" type="pres">
      <dgm:prSet presAssocID="{23FD75C3-0F52-42B1-B05D-0342DEFD22B0}" presName="bgShapesFlow" presStyleCnt="0"/>
      <dgm:spPr/>
    </dgm:pt>
  </dgm:ptLst>
  <dgm:cxnLst>
    <dgm:cxn modelId="{C387F5BB-95AE-44DA-9EDE-11A84717F59D}" type="presOf" srcId="{7C65B730-D517-4F82-AB4C-A5299B4DE29F}" destId="{6C37A4FA-0405-462A-AA4F-C6E6F20E4747}" srcOrd="0" destOrd="0" presId="urn:microsoft.com/office/officeart/2005/8/layout/hierarchy6"/>
    <dgm:cxn modelId="{03704BF3-3C18-461A-AB03-119C7EA0DEBB}" srcId="{54E423BC-796B-4DB6-99F7-7D0A3EEF01B1}" destId="{C677BECA-B157-419D-8D08-6F703D950DE0}" srcOrd="2" destOrd="0" parTransId="{D61A88F7-C6B5-447D-B029-DF33F8DE4CA6}" sibTransId="{E4C075DF-BFCA-4B11-B259-20C51D345116}"/>
    <dgm:cxn modelId="{CF0A5931-40C8-47DE-AE53-016CEB7E2495}" type="presOf" srcId="{38DF9DD0-E315-46BB-9AFA-6A58B20F5FDB}" destId="{BC6319F5-7A45-4233-97A7-25A34E70DD11}" srcOrd="0" destOrd="0" presId="urn:microsoft.com/office/officeart/2005/8/layout/hierarchy6"/>
    <dgm:cxn modelId="{57DC4C34-48D1-433F-B176-328F295B034F}" type="presOf" srcId="{D61A88F7-C6B5-447D-B029-DF33F8DE4CA6}" destId="{4CEE94E4-FC5B-4CB5-AE63-70F5B2F0670C}" srcOrd="0" destOrd="0" presId="urn:microsoft.com/office/officeart/2005/8/layout/hierarchy6"/>
    <dgm:cxn modelId="{04412419-7B6A-4693-928B-513289D51E5A}" srcId="{23FD75C3-0F52-42B1-B05D-0342DEFD22B0}" destId="{54E423BC-796B-4DB6-99F7-7D0A3EEF01B1}" srcOrd="0" destOrd="0" parTransId="{16268BBA-07DD-405F-83FE-3088BE405879}" sibTransId="{5B067F92-7978-491C-8C45-74C15D0E5E8D}"/>
    <dgm:cxn modelId="{02C5E5FB-5948-46F0-90BB-09A7C75C0F44}" type="presOf" srcId="{66546CB8-D5EE-4469-BA41-228FAD0D4DA1}" destId="{8E948ECB-F0B3-44AC-9A9E-4E6ABD025972}" srcOrd="0" destOrd="0" presId="urn:microsoft.com/office/officeart/2005/8/layout/hierarchy6"/>
    <dgm:cxn modelId="{7E388827-5F5E-4419-A9F9-B838F29799E1}" srcId="{E1495E3B-8C51-4E04-B143-4B84A8E87F7B}" destId="{171FC1D2-A0A2-45D1-BA1C-E603EBA6556E}" srcOrd="0" destOrd="0" parTransId="{2D1A5976-BCD2-4083-BC0A-86C3631901CF}" sibTransId="{3407826F-96F8-47E3-9A70-33759F46450E}"/>
    <dgm:cxn modelId="{D0E17542-A9D7-4DA1-BDE2-E0FEE12596C7}" type="presOf" srcId="{8555FD7B-BD6E-49A8-A25C-F704830BA39F}" destId="{64F4D682-2659-40D9-B50B-1D3C505D8145}" srcOrd="0" destOrd="0" presId="urn:microsoft.com/office/officeart/2005/8/layout/hierarchy6"/>
    <dgm:cxn modelId="{85027CAA-6B20-4CF0-BC8D-F5C2F8F8D1F2}" srcId="{C677BECA-B157-419D-8D08-6F703D950DE0}" destId="{7C65B730-D517-4F82-AB4C-A5299B4DE29F}" srcOrd="0" destOrd="0" parTransId="{E5947B60-22BF-4778-9254-7E0D0DDB068D}" sibTransId="{2619639B-1CEE-4E54-8D91-A86008196397}"/>
    <dgm:cxn modelId="{32E8D71A-6750-4B35-8169-FEAC8D35281B}" type="presOf" srcId="{C677BECA-B157-419D-8D08-6F703D950DE0}" destId="{2D3DB58B-ED5B-4AAE-AF4B-AD8EFE7C6380}" srcOrd="0" destOrd="0" presId="urn:microsoft.com/office/officeart/2005/8/layout/hierarchy6"/>
    <dgm:cxn modelId="{3BB1A5C0-4043-4A0C-9C31-3BE02696AB43}" type="presOf" srcId="{CBEFC30B-57DD-460A-ADA3-84052E74773B}" destId="{E9AF1787-96E2-4A8E-9D3F-C16F67B7582A}" srcOrd="0" destOrd="0" presId="urn:microsoft.com/office/officeart/2005/8/layout/hierarchy6"/>
    <dgm:cxn modelId="{702C6E5F-CD46-4001-A546-D05C5E7795D7}" type="presOf" srcId="{F29D3AE3-59F2-4219-853E-ECD739E9F36D}" destId="{D52470FC-60B9-43C0-99FC-7B0FAC6F8C3E}" srcOrd="0" destOrd="0" presId="urn:microsoft.com/office/officeart/2005/8/layout/hierarchy6"/>
    <dgm:cxn modelId="{F6C0C89A-4451-4D7D-B9B1-7AB8E684EAB8}" type="presOf" srcId="{23FD75C3-0F52-42B1-B05D-0342DEFD22B0}" destId="{73D7F6F8-D0BC-49C9-8CB8-7262904A12F2}" srcOrd="0" destOrd="0" presId="urn:microsoft.com/office/officeart/2005/8/layout/hierarchy6"/>
    <dgm:cxn modelId="{130EBA7B-8E15-43A4-A222-170947D1A42E}" type="presOf" srcId="{9D813978-E790-4948-9E9A-D77D62EEAD2F}" destId="{6EAB3D5B-E5A6-4189-A974-4A8AA93B94AC}" srcOrd="0" destOrd="0" presId="urn:microsoft.com/office/officeart/2005/8/layout/hierarchy6"/>
    <dgm:cxn modelId="{AAB68ED1-F0FB-4A5C-BB57-710B2CB236C6}" type="presOf" srcId="{E1495E3B-8C51-4E04-B143-4B84A8E87F7B}" destId="{CC72202E-D536-4342-8CA9-BBF9D40E39FA}" srcOrd="0" destOrd="0" presId="urn:microsoft.com/office/officeart/2005/8/layout/hierarchy6"/>
    <dgm:cxn modelId="{6B557BD6-482E-416A-913E-4AC8DCB2531A}" type="presOf" srcId="{171FC1D2-A0A2-45D1-BA1C-E603EBA6556E}" destId="{2BD3DEDD-3909-47B5-B93C-D5FD9BBE9C93}" srcOrd="0" destOrd="0" presId="urn:microsoft.com/office/officeart/2005/8/layout/hierarchy6"/>
    <dgm:cxn modelId="{6B7BC33B-F57F-4F52-A948-39A93BA49B8D}" srcId="{54E423BC-796B-4DB6-99F7-7D0A3EEF01B1}" destId="{E1495E3B-8C51-4E04-B143-4B84A8E87F7B}" srcOrd="4" destOrd="0" parTransId="{89F2A1D9-0F22-4C78-919C-19688A7DDD86}" sibTransId="{3365A83E-1685-4E02-922F-DC8CFF50CCA4}"/>
    <dgm:cxn modelId="{41F84CD1-EB3B-4B50-9782-A043B5B25CDC}" srcId="{54E423BC-796B-4DB6-99F7-7D0A3EEF01B1}" destId="{71DE6AF1-647A-4E6D-A890-56D57847C3A2}" srcOrd="0" destOrd="0" parTransId="{2D70437B-D859-43C8-966C-B0E6981F3BAB}" sibTransId="{AEF9B5E5-CFFC-4E29-99EF-520D5609A9DA}"/>
    <dgm:cxn modelId="{408476A0-BC2F-455F-B6FC-7565736F82C3}" type="presOf" srcId="{71DE6AF1-647A-4E6D-A890-56D57847C3A2}" destId="{C66DB732-E0A2-403C-AAD4-8EB7718A7471}" srcOrd="0" destOrd="0" presId="urn:microsoft.com/office/officeart/2005/8/layout/hierarchy6"/>
    <dgm:cxn modelId="{8E16DBD7-DB7B-4B78-836A-00CB185D0A93}" srcId="{54E423BC-796B-4DB6-99F7-7D0A3EEF01B1}" destId="{04C78790-1CEA-4852-BEAD-736AC136CD2D}" srcOrd="1" destOrd="0" parTransId="{9D813978-E790-4948-9E9A-D77D62EEAD2F}" sibTransId="{4488807D-CC26-41D0-9567-F1A5BD642190}"/>
    <dgm:cxn modelId="{F23FA446-83A3-42C8-8F39-BD2BC6BD97A3}" srcId="{E1495E3B-8C51-4E04-B143-4B84A8E87F7B}" destId="{CBEFC30B-57DD-460A-ADA3-84052E74773B}" srcOrd="1" destOrd="0" parTransId="{38DF9DD0-E315-46BB-9AFA-6A58B20F5FDB}" sibTransId="{77D35229-0693-420E-B9FA-6545524BBB0B}"/>
    <dgm:cxn modelId="{E0FDAC81-C6E4-4CFA-8C68-495E62EC57C3}" srcId="{54E423BC-796B-4DB6-99F7-7D0A3EEF01B1}" destId="{8555FD7B-BD6E-49A8-A25C-F704830BA39F}" srcOrd="3" destOrd="0" parTransId="{5F3EED23-3777-42B7-AA0C-FC01C91A16C2}" sibTransId="{4C39BE47-CF86-4F44-84D0-6736F885DA48}"/>
    <dgm:cxn modelId="{51748976-8641-4143-AAC1-65073DA68B82}" type="presOf" srcId="{54E423BC-796B-4DB6-99F7-7D0A3EEF01B1}" destId="{F590B0F0-9E51-48F7-8FE8-538B4820FCC2}" srcOrd="0" destOrd="0" presId="urn:microsoft.com/office/officeart/2005/8/layout/hierarchy6"/>
    <dgm:cxn modelId="{0F5DCCD3-1A45-489F-AB3B-ADD145010718}" type="presOf" srcId="{2D70437B-D859-43C8-966C-B0E6981F3BAB}" destId="{A4898BFB-4084-40EF-9F94-C9093937F2FB}" srcOrd="0" destOrd="0" presId="urn:microsoft.com/office/officeart/2005/8/layout/hierarchy6"/>
    <dgm:cxn modelId="{957B1ADD-7B89-4891-99CC-BEA49FE3AEFB}" type="presOf" srcId="{89F2A1D9-0F22-4C78-919C-19688A7DDD86}" destId="{A45DC015-4D96-4385-9C34-876D5D478D13}" srcOrd="0" destOrd="0" presId="urn:microsoft.com/office/officeart/2005/8/layout/hierarchy6"/>
    <dgm:cxn modelId="{DFF1EA34-80BF-4156-823D-601AA9A624FF}" type="presOf" srcId="{2D1A5976-BCD2-4083-BC0A-86C3631901CF}" destId="{B2476906-F779-40C0-BA1B-81E614CB2CAB}" srcOrd="0" destOrd="0" presId="urn:microsoft.com/office/officeart/2005/8/layout/hierarchy6"/>
    <dgm:cxn modelId="{32EDB5EE-7D23-4861-BEC2-CFB600D36111}" type="presOf" srcId="{E5947B60-22BF-4778-9254-7E0D0DDB068D}" destId="{44EC7E99-0549-4F8E-9D4B-C735F9AF8CC4}" srcOrd="0" destOrd="0" presId="urn:microsoft.com/office/officeart/2005/8/layout/hierarchy6"/>
    <dgm:cxn modelId="{D09C631D-6F77-4DDA-88C1-872237089BE5}" type="presOf" srcId="{5F3EED23-3777-42B7-AA0C-FC01C91A16C2}" destId="{B532BD89-989E-4DCB-87F2-6BDAF54726B9}" srcOrd="0" destOrd="0" presId="urn:microsoft.com/office/officeart/2005/8/layout/hierarchy6"/>
    <dgm:cxn modelId="{3467042E-4C0E-4C51-8069-CCEC7818989A}" type="presOf" srcId="{04C78790-1CEA-4852-BEAD-736AC136CD2D}" destId="{90714F8F-9866-48C7-A437-F02B1CC5AF9A}" srcOrd="0" destOrd="0" presId="urn:microsoft.com/office/officeart/2005/8/layout/hierarchy6"/>
    <dgm:cxn modelId="{69E1C3FE-ACE6-4CCF-B762-3988D1E96B18}" srcId="{8555FD7B-BD6E-49A8-A25C-F704830BA39F}" destId="{F29D3AE3-59F2-4219-853E-ECD739E9F36D}" srcOrd="0" destOrd="0" parTransId="{66546CB8-D5EE-4469-BA41-228FAD0D4DA1}" sibTransId="{B59D3E5F-0A60-46FC-A9FB-D468FC8FB98D}"/>
    <dgm:cxn modelId="{B51059A5-8873-4213-8168-401F5E7A910A}" type="presParOf" srcId="{73D7F6F8-D0BC-49C9-8CB8-7262904A12F2}" destId="{C9AD4A86-7B52-4496-A46A-5EE2D5BF0F3C}" srcOrd="0" destOrd="0" presId="urn:microsoft.com/office/officeart/2005/8/layout/hierarchy6"/>
    <dgm:cxn modelId="{C2A8487B-9C29-4CE7-BDF7-44CFC1D1E97A}" type="presParOf" srcId="{C9AD4A86-7B52-4496-A46A-5EE2D5BF0F3C}" destId="{522F9CCC-3058-4F4B-A016-67CD0B44B462}" srcOrd="0" destOrd="0" presId="urn:microsoft.com/office/officeart/2005/8/layout/hierarchy6"/>
    <dgm:cxn modelId="{53E31557-5C69-4426-A37B-4C447A0AE5EA}" type="presParOf" srcId="{522F9CCC-3058-4F4B-A016-67CD0B44B462}" destId="{A8B84FDF-FC0B-4F8D-8959-2462BC153C85}" srcOrd="0" destOrd="0" presId="urn:microsoft.com/office/officeart/2005/8/layout/hierarchy6"/>
    <dgm:cxn modelId="{8EF876C6-B919-49E3-ADEB-B45214B408AC}" type="presParOf" srcId="{A8B84FDF-FC0B-4F8D-8959-2462BC153C85}" destId="{F590B0F0-9E51-48F7-8FE8-538B4820FCC2}" srcOrd="0" destOrd="0" presId="urn:microsoft.com/office/officeart/2005/8/layout/hierarchy6"/>
    <dgm:cxn modelId="{14CB618C-FE0B-4E1C-8999-44D975372B8D}" type="presParOf" srcId="{A8B84FDF-FC0B-4F8D-8959-2462BC153C85}" destId="{69B0D2C5-642E-441F-9F8F-E0F81177A9D1}" srcOrd="1" destOrd="0" presId="urn:microsoft.com/office/officeart/2005/8/layout/hierarchy6"/>
    <dgm:cxn modelId="{43DE3903-92F5-4C85-A2B6-4F7A768EC14F}" type="presParOf" srcId="{69B0D2C5-642E-441F-9F8F-E0F81177A9D1}" destId="{A4898BFB-4084-40EF-9F94-C9093937F2FB}" srcOrd="0" destOrd="0" presId="urn:microsoft.com/office/officeart/2005/8/layout/hierarchy6"/>
    <dgm:cxn modelId="{1D50F55A-04D4-42BB-A588-263D793FED80}" type="presParOf" srcId="{69B0D2C5-642E-441F-9F8F-E0F81177A9D1}" destId="{27F351F6-A560-41E7-AE06-8E9F0193DF1D}" srcOrd="1" destOrd="0" presId="urn:microsoft.com/office/officeart/2005/8/layout/hierarchy6"/>
    <dgm:cxn modelId="{79A7F28D-F47B-4BE2-87A3-C5E314B070B9}" type="presParOf" srcId="{27F351F6-A560-41E7-AE06-8E9F0193DF1D}" destId="{C66DB732-E0A2-403C-AAD4-8EB7718A7471}" srcOrd="0" destOrd="0" presId="urn:microsoft.com/office/officeart/2005/8/layout/hierarchy6"/>
    <dgm:cxn modelId="{320E6A9F-5CAE-4B0E-8B7E-8395F7DDE4D8}" type="presParOf" srcId="{27F351F6-A560-41E7-AE06-8E9F0193DF1D}" destId="{4848E119-7454-4B94-99A2-A996C027F145}" srcOrd="1" destOrd="0" presId="urn:microsoft.com/office/officeart/2005/8/layout/hierarchy6"/>
    <dgm:cxn modelId="{68C1B651-0900-46AD-9C83-2F7E7DFAB7BD}" type="presParOf" srcId="{69B0D2C5-642E-441F-9F8F-E0F81177A9D1}" destId="{6EAB3D5B-E5A6-4189-A974-4A8AA93B94AC}" srcOrd="2" destOrd="0" presId="urn:microsoft.com/office/officeart/2005/8/layout/hierarchy6"/>
    <dgm:cxn modelId="{DD664200-00DE-41FD-84D0-3AA484641AE5}" type="presParOf" srcId="{69B0D2C5-642E-441F-9F8F-E0F81177A9D1}" destId="{ACD97624-3017-4180-8FC0-17AF05CB6C48}" srcOrd="3" destOrd="0" presId="urn:microsoft.com/office/officeart/2005/8/layout/hierarchy6"/>
    <dgm:cxn modelId="{3AC3A786-918E-4AF3-A1EC-F25BC9217839}" type="presParOf" srcId="{ACD97624-3017-4180-8FC0-17AF05CB6C48}" destId="{90714F8F-9866-48C7-A437-F02B1CC5AF9A}" srcOrd="0" destOrd="0" presId="urn:microsoft.com/office/officeart/2005/8/layout/hierarchy6"/>
    <dgm:cxn modelId="{CD7FFFC9-1194-4B22-9F35-EBF523C45F2A}" type="presParOf" srcId="{ACD97624-3017-4180-8FC0-17AF05CB6C48}" destId="{A5B7BE03-FFAE-4630-8E72-CDB37F517733}" srcOrd="1" destOrd="0" presId="urn:microsoft.com/office/officeart/2005/8/layout/hierarchy6"/>
    <dgm:cxn modelId="{F599E883-CA41-4863-875B-57BA8A027D0F}" type="presParOf" srcId="{69B0D2C5-642E-441F-9F8F-E0F81177A9D1}" destId="{4CEE94E4-FC5B-4CB5-AE63-70F5B2F0670C}" srcOrd="4" destOrd="0" presId="urn:microsoft.com/office/officeart/2005/8/layout/hierarchy6"/>
    <dgm:cxn modelId="{401BFF98-2581-4DB9-B583-584CAAB213ED}" type="presParOf" srcId="{69B0D2C5-642E-441F-9F8F-E0F81177A9D1}" destId="{61EFA20B-F6E3-4D9B-872E-196E8F94B71E}" srcOrd="5" destOrd="0" presId="urn:microsoft.com/office/officeart/2005/8/layout/hierarchy6"/>
    <dgm:cxn modelId="{C0D1435A-54C4-4D47-8F2F-BCD8FF366A6A}" type="presParOf" srcId="{61EFA20B-F6E3-4D9B-872E-196E8F94B71E}" destId="{2D3DB58B-ED5B-4AAE-AF4B-AD8EFE7C6380}" srcOrd="0" destOrd="0" presId="urn:microsoft.com/office/officeart/2005/8/layout/hierarchy6"/>
    <dgm:cxn modelId="{6766BE94-3FC8-4A45-8FAF-4385563A92AE}" type="presParOf" srcId="{61EFA20B-F6E3-4D9B-872E-196E8F94B71E}" destId="{570522B4-7575-4265-B485-EC3FBEAFBCF0}" srcOrd="1" destOrd="0" presId="urn:microsoft.com/office/officeart/2005/8/layout/hierarchy6"/>
    <dgm:cxn modelId="{D5E02526-1B69-4079-969A-D575F47E548F}" type="presParOf" srcId="{570522B4-7575-4265-B485-EC3FBEAFBCF0}" destId="{44EC7E99-0549-4F8E-9D4B-C735F9AF8CC4}" srcOrd="0" destOrd="0" presId="urn:microsoft.com/office/officeart/2005/8/layout/hierarchy6"/>
    <dgm:cxn modelId="{BA73B357-3AE6-40DD-B2ED-30CD26FBDE86}" type="presParOf" srcId="{570522B4-7575-4265-B485-EC3FBEAFBCF0}" destId="{327C4913-F10A-4540-AF32-449E00BE19C8}" srcOrd="1" destOrd="0" presId="urn:microsoft.com/office/officeart/2005/8/layout/hierarchy6"/>
    <dgm:cxn modelId="{C1B9BF1D-5D0F-456E-8636-7BAC4A13C2D2}" type="presParOf" srcId="{327C4913-F10A-4540-AF32-449E00BE19C8}" destId="{6C37A4FA-0405-462A-AA4F-C6E6F20E4747}" srcOrd="0" destOrd="0" presId="urn:microsoft.com/office/officeart/2005/8/layout/hierarchy6"/>
    <dgm:cxn modelId="{11EE9826-FD6B-438E-BA84-A167A9E7D25E}" type="presParOf" srcId="{327C4913-F10A-4540-AF32-449E00BE19C8}" destId="{960BD7CD-E76F-46A5-AC60-D3CA527DE244}" srcOrd="1" destOrd="0" presId="urn:microsoft.com/office/officeart/2005/8/layout/hierarchy6"/>
    <dgm:cxn modelId="{A4FDD652-4CCE-4491-8C62-3AD253FEC139}" type="presParOf" srcId="{69B0D2C5-642E-441F-9F8F-E0F81177A9D1}" destId="{B532BD89-989E-4DCB-87F2-6BDAF54726B9}" srcOrd="6" destOrd="0" presId="urn:microsoft.com/office/officeart/2005/8/layout/hierarchy6"/>
    <dgm:cxn modelId="{87F626C3-C0F4-47B1-9E90-CDC54386694F}" type="presParOf" srcId="{69B0D2C5-642E-441F-9F8F-E0F81177A9D1}" destId="{3B679694-0D01-468A-91EC-F346A6D7283A}" srcOrd="7" destOrd="0" presId="urn:microsoft.com/office/officeart/2005/8/layout/hierarchy6"/>
    <dgm:cxn modelId="{FE0C5E56-CEA8-416E-8C38-2C9E4926B1A3}" type="presParOf" srcId="{3B679694-0D01-468A-91EC-F346A6D7283A}" destId="{64F4D682-2659-40D9-B50B-1D3C505D8145}" srcOrd="0" destOrd="0" presId="urn:microsoft.com/office/officeart/2005/8/layout/hierarchy6"/>
    <dgm:cxn modelId="{713C87F0-BE2E-4F78-84B7-21DA9606CA26}" type="presParOf" srcId="{3B679694-0D01-468A-91EC-F346A6D7283A}" destId="{C616AC07-6143-48F1-8F17-EB8E97FAEF69}" srcOrd="1" destOrd="0" presId="urn:microsoft.com/office/officeart/2005/8/layout/hierarchy6"/>
    <dgm:cxn modelId="{0396442E-D216-4AB4-8939-A621DBDCC158}" type="presParOf" srcId="{C616AC07-6143-48F1-8F17-EB8E97FAEF69}" destId="{8E948ECB-F0B3-44AC-9A9E-4E6ABD025972}" srcOrd="0" destOrd="0" presId="urn:microsoft.com/office/officeart/2005/8/layout/hierarchy6"/>
    <dgm:cxn modelId="{1C9AE981-8759-4E4F-B618-C329753ADEEE}" type="presParOf" srcId="{C616AC07-6143-48F1-8F17-EB8E97FAEF69}" destId="{B3E78DD9-EC73-4879-88FD-2E920EDA40FE}" srcOrd="1" destOrd="0" presId="urn:microsoft.com/office/officeart/2005/8/layout/hierarchy6"/>
    <dgm:cxn modelId="{25C22EB1-D750-4EB9-90CE-713208213A1D}" type="presParOf" srcId="{B3E78DD9-EC73-4879-88FD-2E920EDA40FE}" destId="{D52470FC-60B9-43C0-99FC-7B0FAC6F8C3E}" srcOrd="0" destOrd="0" presId="urn:microsoft.com/office/officeart/2005/8/layout/hierarchy6"/>
    <dgm:cxn modelId="{ABBB39C9-F672-4DED-A4A7-50D74D136F4B}" type="presParOf" srcId="{B3E78DD9-EC73-4879-88FD-2E920EDA40FE}" destId="{1696AC39-0D41-4F5D-B6EF-81CB2F045010}" srcOrd="1" destOrd="0" presId="urn:microsoft.com/office/officeart/2005/8/layout/hierarchy6"/>
    <dgm:cxn modelId="{BA05F798-CFAD-49C7-B876-1990943AD388}" type="presParOf" srcId="{69B0D2C5-642E-441F-9F8F-E0F81177A9D1}" destId="{A45DC015-4D96-4385-9C34-876D5D478D13}" srcOrd="8" destOrd="0" presId="urn:microsoft.com/office/officeart/2005/8/layout/hierarchy6"/>
    <dgm:cxn modelId="{656BB8BA-77A1-46F4-9515-E5FAD67ED8B6}" type="presParOf" srcId="{69B0D2C5-642E-441F-9F8F-E0F81177A9D1}" destId="{BF02CC52-48D8-40C7-9F98-316BC1AEB1FC}" srcOrd="9" destOrd="0" presId="urn:microsoft.com/office/officeart/2005/8/layout/hierarchy6"/>
    <dgm:cxn modelId="{B7D5EB91-AEE1-477D-85C4-1E8947ADE5CF}" type="presParOf" srcId="{BF02CC52-48D8-40C7-9F98-316BC1AEB1FC}" destId="{CC72202E-D536-4342-8CA9-BBF9D40E39FA}" srcOrd="0" destOrd="0" presId="urn:microsoft.com/office/officeart/2005/8/layout/hierarchy6"/>
    <dgm:cxn modelId="{289EF74D-4CBA-441E-B79B-33A91A313E24}" type="presParOf" srcId="{BF02CC52-48D8-40C7-9F98-316BC1AEB1FC}" destId="{9764C1EC-D558-4ACD-A534-A9DBBE5E585D}" srcOrd="1" destOrd="0" presId="urn:microsoft.com/office/officeart/2005/8/layout/hierarchy6"/>
    <dgm:cxn modelId="{8EE13F56-365D-471A-9A07-767A1804F141}" type="presParOf" srcId="{9764C1EC-D558-4ACD-A534-A9DBBE5E585D}" destId="{B2476906-F779-40C0-BA1B-81E614CB2CAB}" srcOrd="0" destOrd="0" presId="urn:microsoft.com/office/officeart/2005/8/layout/hierarchy6"/>
    <dgm:cxn modelId="{8D16914D-119E-4F08-91C3-379B4E6344FD}" type="presParOf" srcId="{9764C1EC-D558-4ACD-A534-A9DBBE5E585D}" destId="{3BF87B39-17D0-4532-B79F-BA414DB2CE4B}" srcOrd="1" destOrd="0" presId="urn:microsoft.com/office/officeart/2005/8/layout/hierarchy6"/>
    <dgm:cxn modelId="{BC24721A-5163-4AA5-B939-D5BFF3A604F6}" type="presParOf" srcId="{3BF87B39-17D0-4532-B79F-BA414DB2CE4B}" destId="{2BD3DEDD-3909-47B5-B93C-D5FD9BBE9C93}" srcOrd="0" destOrd="0" presId="urn:microsoft.com/office/officeart/2005/8/layout/hierarchy6"/>
    <dgm:cxn modelId="{7B31146A-73ED-47B7-AAE0-1B649888543D}" type="presParOf" srcId="{3BF87B39-17D0-4532-B79F-BA414DB2CE4B}" destId="{41BE1426-E515-4CAE-8F61-58B6F6E4FDA9}" srcOrd="1" destOrd="0" presId="urn:microsoft.com/office/officeart/2005/8/layout/hierarchy6"/>
    <dgm:cxn modelId="{95B77A93-440C-4BE6-8AD0-58594F623B40}" type="presParOf" srcId="{9764C1EC-D558-4ACD-A534-A9DBBE5E585D}" destId="{BC6319F5-7A45-4233-97A7-25A34E70DD11}" srcOrd="2" destOrd="0" presId="urn:microsoft.com/office/officeart/2005/8/layout/hierarchy6"/>
    <dgm:cxn modelId="{1D97F808-1C30-4842-AD9D-D55957903527}" type="presParOf" srcId="{9764C1EC-D558-4ACD-A534-A9DBBE5E585D}" destId="{D12BF0D7-6D1C-4815-ACA5-95969978B3C2}" srcOrd="3" destOrd="0" presId="urn:microsoft.com/office/officeart/2005/8/layout/hierarchy6"/>
    <dgm:cxn modelId="{409A50D5-FCEC-4E9B-8F42-63BA9BD31E0C}" type="presParOf" srcId="{D12BF0D7-6D1C-4815-ACA5-95969978B3C2}" destId="{E9AF1787-96E2-4A8E-9D3F-C16F67B7582A}" srcOrd="0" destOrd="0" presId="urn:microsoft.com/office/officeart/2005/8/layout/hierarchy6"/>
    <dgm:cxn modelId="{848A905D-26EB-497A-80F5-317680CF2810}" type="presParOf" srcId="{D12BF0D7-6D1C-4815-ACA5-95969978B3C2}" destId="{F753729D-9A2E-421D-B8C2-43F37CA42CA7}" srcOrd="1" destOrd="0" presId="urn:microsoft.com/office/officeart/2005/8/layout/hierarchy6"/>
    <dgm:cxn modelId="{D7DF4FBB-0F73-4D93-92F5-18E6E393ED2C}" type="presParOf" srcId="{73D7F6F8-D0BC-49C9-8CB8-7262904A12F2}" destId="{775D7F59-F5C1-4065-9BB5-EF961B6EBD1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4A0657-0FFD-4829-80BD-325E297B67DA}">
      <dsp:nvSpPr>
        <dsp:cNvPr id="0" name=""/>
        <dsp:cNvSpPr/>
      </dsp:nvSpPr>
      <dsp:spPr>
        <a:xfrm>
          <a:off x="1862832" y="866"/>
          <a:ext cx="1354335" cy="6771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Результат</a:t>
          </a:r>
        </a:p>
      </dsp:txBody>
      <dsp:txXfrm>
        <a:off x="1882666" y="20700"/>
        <a:ext cx="1314667" cy="637499"/>
      </dsp:txXfrm>
    </dsp:sp>
    <dsp:sp modelId="{E913B534-89C4-462F-BA6E-514C288EC1A6}">
      <dsp:nvSpPr>
        <dsp:cNvPr id="0" name=""/>
        <dsp:cNvSpPr/>
      </dsp:nvSpPr>
      <dsp:spPr>
        <a:xfrm rot="3600000">
          <a:off x="2746184" y="1189595"/>
          <a:ext cx="706132" cy="237008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17286" y="1236997"/>
        <a:ext cx="563928" cy="142204"/>
      </dsp:txXfrm>
    </dsp:sp>
    <dsp:sp modelId="{6629E4B0-EF29-4BF9-901D-A7C62B558505}">
      <dsp:nvSpPr>
        <dsp:cNvPr id="0" name=""/>
        <dsp:cNvSpPr/>
      </dsp:nvSpPr>
      <dsp:spPr>
        <a:xfrm>
          <a:off x="2981332" y="1938165"/>
          <a:ext cx="1354335" cy="6771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Затраты</a:t>
          </a:r>
        </a:p>
      </dsp:txBody>
      <dsp:txXfrm>
        <a:off x="3001166" y="1957999"/>
        <a:ext cx="1314667" cy="637499"/>
      </dsp:txXfrm>
    </dsp:sp>
    <dsp:sp modelId="{D19518DE-F177-4424-BB71-9F6F15E6B593}">
      <dsp:nvSpPr>
        <dsp:cNvPr id="0" name=""/>
        <dsp:cNvSpPr/>
      </dsp:nvSpPr>
      <dsp:spPr>
        <a:xfrm rot="10800000">
          <a:off x="2186933" y="2158245"/>
          <a:ext cx="706132" cy="237008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258035" y="2205647"/>
        <a:ext cx="563928" cy="142204"/>
      </dsp:txXfrm>
    </dsp:sp>
    <dsp:sp modelId="{B511BDBE-F793-42F3-B9EB-8A5082810B36}">
      <dsp:nvSpPr>
        <dsp:cNvPr id="0" name=""/>
        <dsp:cNvSpPr/>
      </dsp:nvSpPr>
      <dsp:spPr>
        <a:xfrm>
          <a:off x="744331" y="1938165"/>
          <a:ext cx="1354335" cy="6771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Сроки</a:t>
          </a:r>
        </a:p>
      </dsp:txBody>
      <dsp:txXfrm>
        <a:off x="764165" y="1957999"/>
        <a:ext cx="1314667" cy="637499"/>
      </dsp:txXfrm>
    </dsp:sp>
    <dsp:sp modelId="{1A5CD8CA-4989-431E-9340-A1727395D0E3}">
      <dsp:nvSpPr>
        <dsp:cNvPr id="0" name=""/>
        <dsp:cNvSpPr/>
      </dsp:nvSpPr>
      <dsp:spPr>
        <a:xfrm rot="18000000">
          <a:off x="1627683" y="1189595"/>
          <a:ext cx="706132" cy="237008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98785" y="1236997"/>
        <a:ext cx="563928" cy="1422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90B0F0-9E51-48F7-8FE8-538B4820FCC2}">
      <dsp:nvSpPr>
        <dsp:cNvPr id="0" name=""/>
        <dsp:cNvSpPr/>
      </dsp:nvSpPr>
      <dsp:spPr>
        <a:xfrm>
          <a:off x="2139843" y="0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 Агентства</a:t>
          </a:r>
        </a:p>
      </dsp:txBody>
      <dsp:txXfrm>
        <a:off x="2154123" y="14280"/>
        <a:ext cx="702781" cy="459000"/>
      </dsp:txXfrm>
    </dsp:sp>
    <dsp:sp modelId="{A4898BFB-4084-40EF-9F94-C9093937F2FB}">
      <dsp:nvSpPr>
        <dsp:cNvPr id="0" name=""/>
        <dsp:cNvSpPr/>
      </dsp:nvSpPr>
      <dsp:spPr>
        <a:xfrm>
          <a:off x="366340" y="487560"/>
          <a:ext cx="2139173" cy="195024"/>
        </a:xfrm>
        <a:custGeom>
          <a:avLst/>
          <a:gdLst/>
          <a:ahLst/>
          <a:cxnLst/>
          <a:rect l="0" t="0" r="0" b="0"/>
          <a:pathLst>
            <a:path>
              <a:moveTo>
                <a:pt x="3256176" y="0"/>
              </a:moveTo>
              <a:lnTo>
                <a:pt x="3256176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DB732-E0A2-403C-AAD4-8EB7718A7471}">
      <dsp:nvSpPr>
        <dsp:cNvPr id="0" name=""/>
        <dsp:cNvSpPr/>
      </dsp:nvSpPr>
      <dsp:spPr>
        <a:xfrm>
          <a:off x="669" y="682585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New Business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Департамент </a:t>
          </a:r>
        </a:p>
      </dsp:txBody>
      <dsp:txXfrm>
        <a:off x="14949" y="696865"/>
        <a:ext cx="702781" cy="459000"/>
      </dsp:txXfrm>
    </dsp:sp>
    <dsp:sp modelId="{6EAB3D5B-E5A6-4189-A974-4A8AA93B94AC}">
      <dsp:nvSpPr>
        <dsp:cNvPr id="0" name=""/>
        <dsp:cNvSpPr/>
      </dsp:nvSpPr>
      <dsp:spPr>
        <a:xfrm>
          <a:off x="1317084" y="487560"/>
          <a:ext cx="1188429" cy="195024"/>
        </a:xfrm>
        <a:custGeom>
          <a:avLst/>
          <a:gdLst/>
          <a:ahLst/>
          <a:cxnLst/>
          <a:rect l="0" t="0" r="0" b="0"/>
          <a:pathLst>
            <a:path>
              <a:moveTo>
                <a:pt x="1953705" y="0"/>
              </a:moveTo>
              <a:lnTo>
                <a:pt x="195370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714F8F-9866-48C7-A437-F02B1CC5AF9A}">
      <dsp:nvSpPr>
        <dsp:cNvPr id="0" name=""/>
        <dsp:cNvSpPr/>
      </dsp:nvSpPr>
      <dsp:spPr>
        <a:xfrm>
          <a:off x="951413" y="682585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 отдела производства</a:t>
          </a:r>
        </a:p>
      </dsp:txBody>
      <dsp:txXfrm>
        <a:off x="965693" y="696865"/>
        <a:ext cx="702781" cy="459000"/>
      </dsp:txXfrm>
    </dsp:sp>
    <dsp:sp modelId="{4CEE94E4-FC5B-4CB5-AE63-70F5B2F0670C}">
      <dsp:nvSpPr>
        <dsp:cNvPr id="0" name=""/>
        <dsp:cNvSpPr/>
      </dsp:nvSpPr>
      <dsp:spPr>
        <a:xfrm>
          <a:off x="2267828" y="487560"/>
          <a:ext cx="237685" cy="195024"/>
        </a:xfrm>
        <a:custGeom>
          <a:avLst/>
          <a:gdLst/>
          <a:ahLst/>
          <a:cxnLst/>
          <a:rect l="0" t="0" r="0" b="0"/>
          <a:pathLst>
            <a:path>
              <a:moveTo>
                <a:pt x="651235" y="0"/>
              </a:moveTo>
              <a:lnTo>
                <a:pt x="65123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DB58B-ED5B-4AAE-AF4B-AD8EFE7C6380}">
      <dsp:nvSpPr>
        <dsp:cNvPr id="0" name=""/>
        <dsp:cNvSpPr/>
      </dsp:nvSpPr>
      <dsp:spPr>
        <a:xfrm>
          <a:off x="1902157" y="682585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</a:t>
          </a:r>
          <a:r>
            <a:rPr lang="en-US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lient Service </a:t>
          </a:r>
          <a:endParaRPr lang="ru-RU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916437" y="696865"/>
        <a:ext cx="702781" cy="459000"/>
      </dsp:txXfrm>
    </dsp:sp>
    <dsp:sp modelId="{44EC7E99-0549-4F8E-9D4B-C735F9AF8CC4}">
      <dsp:nvSpPr>
        <dsp:cNvPr id="0" name=""/>
        <dsp:cNvSpPr/>
      </dsp:nvSpPr>
      <dsp:spPr>
        <a:xfrm>
          <a:off x="2222108" y="1170146"/>
          <a:ext cx="91440" cy="1950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17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37A4FA-0405-462A-AA4F-C6E6F20E4747}">
      <dsp:nvSpPr>
        <dsp:cNvPr id="0" name=""/>
        <dsp:cNvSpPr/>
      </dsp:nvSpPr>
      <dsp:spPr>
        <a:xfrm>
          <a:off x="1902157" y="1365170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Account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Департамент</a:t>
          </a:r>
        </a:p>
      </dsp:txBody>
      <dsp:txXfrm>
        <a:off x="1916437" y="1379450"/>
        <a:ext cx="702781" cy="459000"/>
      </dsp:txXfrm>
    </dsp:sp>
    <dsp:sp modelId="{B532BD89-989E-4DCB-87F2-6BDAF54726B9}">
      <dsp:nvSpPr>
        <dsp:cNvPr id="0" name=""/>
        <dsp:cNvSpPr/>
      </dsp:nvSpPr>
      <dsp:spPr>
        <a:xfrm>
          <a:off x="2505514" y="487560"/>
          <a:ext cx="713057" cy="19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651235" y="133586"/>
              </a:lnTo>
              <a:lnTo>
                <a:pt x="651235" y="2671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F4D682-2659-40D9-B50B-1D3C505D8145}">
      <dsp:nvSpPr>
        <dsp:cNvPr id="0" name=""/>
        <dsp:cNvSpPr/>
      </dsp:nvSpPr>
      <dsp:spPr>
        <a:xfrm>
          <a:off x="2852901" y="682585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Creative Group</a:t>
          </a: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Директор</a:t>
          </a:r>
        </a:p>
      </dsp:txBody>
      <dsp:txXfrm>
        <a:off x="2867181" y="696865"/>
        <a:ext cx="702781" cy="459000"/>
      </dsp:txXfrm>
    </dsp:sp>
    <dsp:sp modelId="{8E948ECB-F0B3-44AC-9A9E-4E6ABD025972}">
      <dsp:nvSpPr>
        <dsp:cNvPr id="0" name=""/>
        <dsp:cNvSpPr/>
      </dsp:nvSpPr>
      <dsp:spPr>
        <a:xfrm>
          <a:off x="3172851" y="1170146"/>
          <a:ext cx="91440" cy="1950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17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2470FC-60B9-43C0-99FC-7B0FAC6F8C3E}">
      <dsp:nvSpPr>
        <dsp:cNvPr id="0" name=""/>
        <dsp:cNvSpPr/>
      </dsp:nvSpPr>
      <dsp:spPr>
        <a:xfrm>
          <a:off x="2852901" y="1365170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Креативный департамент</a:t>
          </a:r>
        </a:p>
      </dsp:txBody>
      <dsp:txXfrm>
        <a:off x="2867181" y="1379450"/>
        <a:ext cx="702781" cy="459000"/>
      </dsp:txXfrm>
    </dsp:sp>
    <dsp:sp modelId="{A45DC015-4D96-4385-9C34-876D5D478D13}">
      <dsp:nvSpPr>
        <dsp:cNvPr id="0" name=""/>
        <dsp:cNvSpPr/>
      </dsp:nvSpPr>
      <dsp:spPr>
        <a:xfrm>
          <a:off x="2505514" y="487560"/>
          <a:ext cx="2139173" cy="19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3256176" y="133586"/>
              </a:lnTo>
              <a:lnTo>
                <a:pt x="3256176" y="2671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2202E-D536-4342-8CA9-BBF9D40E39FA}">
      <dsp:nvSpPr>
        <dsp:cNvPr id="0" name=""/>
        <dsp:cNvSpPr/>
      </dsp:nvSpPr>
      <dsp:spPr>
        <a:xfrm>
          <a:off x="4279016" y="682585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Финансовый директор</a:t>
          </a:r>
        </a:p>
      </dsp:txBody>
      <dsp:txXfrm>
        <a:off x="4293296" y="696865"/>
        <a:ext cx="702781" cy="459000"/>
      </dsp:txXfrm>
    </dsp:sp>
    <dsp:sp modelId="{B2476906-F779-40C0-BA1B-81E614CB2CAB}">
      <dsp:nvSpPr>
        <dsp:cNvPr id="0" name=""/>
        <dsp:cNvSpPr/>
      </dsp:nvSpPr>
      <dsp:spPr>
        <a:xfrm>
          <a:off x="4169315" y="1170146"/>
          <a:ext cx="475371" cy="195024"/>
        </a:xfrm>
        <a:custGeom>
          <a:avLst/>
          <a:gdLst/>
          <a:ahLst/>
          <a:cxnLst/>
          <a:rect l="0" t="0" r="0" b="0"/>
          <a:pathLst>
            <a:path>
              <a:moveTo>
                <a:pt x="651235" y="0"/>
              </a:moveTo>
              <a:lnTo>
                <a:pt x="651235" y="133586"/>
              </a:lnTo>
              <a:lnTo>
                <a:pt x="0" y="133586"/>
              </a:lnTo>
              <a:lnTo>
                <a:pt x="0" y="26717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D3DEDD-3909-47B5-B93C-D5FD9BBE9C93}">
      <dsp:nvSpPr>
        <dsp:cNvPr id="0" name=""/>
        <dsp:cNvSpPr/>
      </dsp:nvSpPr>
      <dsp:spPr>
        <a:xfrm>
          <a:off x="3803645" y="1365170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Финансовый департамент</a:t>
          </a:r>
        </a:p>
      </dsp:txBody>
      <dsp:txXfrm>
        <a:off x="3817925" y="1379450"/>
        <a:ext cx="702781" cy="459000"/>
      </dsp:txXfrm>
    </dsp:sp>
    <dsp:sp modelId="{BC6319F5-7A45-4233-97A7-25A34E70DD11}">
      <dsp:nvSpPr>
        <dsp:cNvPr id="0" name=""/>
        <dsp:cNvSpPr/>
      </dsp:nvSpPr>
      <dsp:spPr>
        <a:xfrm>
          <a:off x="4644687" y="1170146"/>
          <a:ext cx="475371" cy="19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86"/>
              </a:lnTo>
              <a:lnTo>
                <a:pt x="651235" y="133586"/>
              </a:lnTo>
              <a:lnTo>
                <a:pt x="651235" y="26717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AF1787-96E2-4A8E-9D3F-C16F67B7582A}">
      <dsp:nvSpPr>
        <dsp:cNvPr id="0" name=""/>
        <dsp:cNvSpPr/>
      </dsp:nvSpPr>
      <dsp:spPr>
        <a:xfrm>
          <a:off x="4754388" y="1365170"/>
          <a:ext cx="731341" cy="4875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Бухгалтерия</a:t>
          </a:r>
        </a:p>
      </dsp:txBody>
      <dsp:txXfrm>
        <a:off x="4768668" y="1379450"/>
        <a:ext cx="702781" cy="459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CEEE-6E4C-4588-A43A-F4A225C8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7994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34</cp:revision>
  <dcterms:created xsi:type="dcterms:W3CDTF">2020-06-25T16:32:00Z</dcterms:created>
  <dcterms:modified xsi:type="dcterms:W3CDTF">2020-06-25T16:55:00Z</dcterms:modified>
</cp:coreProperties>
</file>